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/>
        <w:br/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Klauzula informacyjna dot. przetwarzania wizerunku ucznia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Klauzula obowiązku informacyjnego w przypadku przetwarzania wizerunku uczniów za pośrednictwem stron internetowych, gazetek szkolnych, itd.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Realizując obowiązek wynikający z art. 13 Rozporządzenia Parlamentu Europejskiego i Rady (UE) 2016/679 z dnia 27 kwietnia 2016 r. w sprawie ochrony osób fizycznych w związkuz przetwarzaniem danych osobowych i w sprawie swobodnego przepływu takich danych oraz uchylenia dyrektywy 95/46/WE (Dz. U. UE. L. 2016. 119. 1) – zw. dalej RODO, informujemy, że: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1. Administratorem Twoich danych osobowych jest: 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…………………. w ………….. ul. …………….. , ..-…  ,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e-mail: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, telefon: ……………..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2. Administrator wyznaczył Inspektora Ochrony Danych Pana  Tomasza Powałę , z którym możesz się skontaktować pod adresem email  tomaszpowala@wp.pl , tel. kontaktowy  503-585-225.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Podstawą pozyskania i przetwarzania przez Administratora danych osobowych jest art. 6 ust. 1 lit. a) RODO. W przypadku jeśli publikacja wizerunku będzie wiązać się z przetwarzaniem szczególnej kategorii danych, przetwarzanie odbywa się na podstawie art. 9 ust. 2 lit. a) RODO. W obu przypadkach jest to zgoda.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Dane osobowe ucznia w zakresie jego wizerunku będą przetwarzane poprzez publikację na stronie internetowej szkoły/przedszkola, stronie internetowej urzędu Miasta związanej z gminną edukacją, na tablicach ściennych, w gazetce i kronice szkolnej, folderach o szkole - w celu informacji i promocji szkoły/przedszkola.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Wyrażenie zgody jest dobrowolne. Jej brak nie wiąże się z żadnymi konsekwencjami. Wyrażoną zgodę można w każdej chwili wycofać, ale nie wpłynie to na zgodność z prawem przetwarzania, którego dokonano na podstawie zgody przed jej wycofaniem.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6) Administrator będzie udostępniać dane osobowe innym odbiorcom poprzez zamieszczenie wizerunku ucznia w Internecie/gazetce szkolnej/tablicach szkolnych, a zatem skala odbiorców może być trudna do oszacowania. Oprócz tego Administrator będzie mógł przekazywać dane osobowe podmiotom, które w ramach powierzenia przetwarzania danych przetwarzają dane osobowe na rzecz Administratora.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7) Dane osobowe nie będą przekazywane do państw trzecich i organizacji międzynarodowych.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8) Dane osobowe nie będą podlegały profilowaniu ani zautomatyzowanemu podejmowaniu decyzji.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9) Administrator będzie przetwarzał dane osobowe do czasu wycofania zgody na przetwarzanie danych. Administrator może też usunąć dane osobowe wcześniej, jeśli uzna, że skończył się cel przetwarzania tych danych.</w:t>
        <w:br/>
        <w:t>10) Każdej osobie, której dane osobowe są przetwarzane przez Administratora przysługuje prawo do dostępu do danych osobowych i otrzymania kopii danych osobowych podlegających przetwarzaniu;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11) Każdej osobie, która uważa, że jej dane przetwarzane są niezgodnie z prawem, przysługuje prawo wniesienia skargi do organu nadzorczego (UODO, ul. Stawki 2,00-193 Warszawa).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16f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610b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610bf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26661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226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666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22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 LibreOffice_project/2412653d852ce75f65fbfa83fb7e7b669a126d64</Application>
  <Pages>2</Pages>
  <Words>442</Words>
  <Characters>2843</Characters>
  <CharactersWithSpaces>3279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2022-02-18T09:09:00Z</dcterms:created>
  <dc:creator>Artur</dc:creator>
  <dc:description/>
  <dc:language>pl-PL</dc:language>
  <cp:lastModifiedBy>Użytkownik systemu Windows</cp:lastModifiedBy>
  <dcterms:modified xsi:type="dcterms:W3CDTF">2022-02-21T08:15:00Z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