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D" w:rsidRPr="00527733" w:rsidRDefault="00383138" w:rsidP="007E43F8">
      <w:pPr>
        <w:spacing w:after="0"/>
        <w:rPr>
          <w:rFonts w:cstheme="minorHAnsi"/>
          <w:b/>
          <w:sz w:val="24"/>
          <w:szCs w:val="24"/>
        </w:rPr>
      </w:pPr>
      <w:r>
        <w:rPr>
          <w:b/>
          <w:sz w:val="24"/>
          <w:szCs w:val="24"/>
        </w:rPr>
        <w:t>12</w:t>
      </w:r>
      <w:r w:rsidR="000E6123">
        <w:rPr>
          <w:b/>
          <w:sz w:val="24"/>
          <w:szCs w:val="24"/>
        </w:rPr>
        <w:t>.0</w:t>
      </w:r>
      <w:r>
        <w:rPr>
          <w:rFonts w:cstheme="minorHAnsi"/>
          <w:b/>
          <w:sz w:val="24"/>
          <w:szCs w:val="24"/>
        </w:rPr>
        <w:t>5</w:t>
      </w:r>
      <w:r w:rsidR="002F610E" w:rsidRPr="00527733">
        <w:rPr>
          <w:rFonts w:cstheme="minorHAnsi"/>
          <w:b/>
          <w:sz w:val="24"/>
          <w:szCs w:val="24"/>
        </w:rPr>
        <w:t>.2021</w:t>
      </w:r>
      <w:r w:rsidR="00CD053D" w:rsidRPr="00527733">
        <w:rPr>
          <w:rFonts w:cstheme="minorHAnsi"/>
          <w:b/>
          <w:sz w:val="24"/>
          <w:szCs w:val="24"/>
        </w:rPr>
        <w:t xml:space="preserve"> r.</w:t>
      </w:r>
    </w:p>
    <w:p w:rsidR="00984397" w:rsidRPr="002C344E" w:rsidRDefault="00984397" w:rsidP="007E43F8">
      <w:pPr>
        <w:spacing w:after="0"/>
        <w:rPr>
          <w:rFonts w:cstheme="minorHAnsi"/>
          <w:b/>
          <w:sz w:val="8"/>
          <w:szCs w:val="8"/>
        </w:rPr>
      </w:pPr>
    </w:p>
    <w:p w:rsidR="00984397" w:rsidRPr="00527733" w:rsidRDefault="00225D5D" w:rsidP="007E43F8">
      <w:pPr>
        <w:spacing w:after="0"/>
        <w:jc w:val="both"/>
        <w:rPr>
          <w:rFonts w:eastAsia="Times New Roman" w:cstheme="minorHAnsi"/>
          <w:b/>
          <w:i/>
          <w:sz w:val="24"/>
          <w:szCs w:val="24"/>
        </w:rPr>
      </w:pPr>
      <w:r w:rsidRPr="00527733">
        <w:rPr>
          <w:rFonts w:cstheme="minorHAnsi"/>
          <w:b/>
          <w:sz w:val="24"/>
          <w:szCs w:val="24"/>
        </w:rPr>
        <w:t>klasa – I</w:t>
      </w:r>
      <w:r w:rsidR="00CD053D" w:rsidRPr="00527733">
        <w:rPr>
          <w:rFonts w:cstheme="minorHAnsi"/>
          <w:b/>
          <w:sz w:val="24"/>
          <w:szCs w:val="24"/>
        </w:rPr>
        <w:t xml:space="preserve"> tl</w:t>
      </w:r>
      <w:r w:rsidR="00916F25" w:rsidRPr="00527733">
        <w:rPr>
          <w:rFonts w:cstheme="minorHAnsi"/>
          <w:b/>
          <w:sz w:val="24"/>
          <w:szCs w:val="24"/>
        </w:rPr>
        <w:t>p</w:t>
      </w:r>
      <w:r w:rsidR="00CD053D" w:rsidRPr="00527733">
        <w:rPr>
          <w:rFonts w:cstheme="minorHAnsi"/>
          <w:b/>
          <w:sz w:val="24"/>
          <w:szCs w:val="24"/>
        </w:rPr>
        <w:t xml:space="preserve">, nauczyciel – Arkadiusz Załęski,  przedmiot – gospodarka magazynowa, </w:t>
      </w:r>
      <w:r w:rsidR="00894A77" w:rsidRPr="00527733">
        <w:rPr>
          <w:rFonts w:cstheme="minorHAnsi"/>
          <w:b/>
          <w:sz w:val="24"/>
          <w:szCs w:val="24"/>
        </w:rPr>
        <w:t xml:space="preserve">              </w:t>
      </w:r>
      <w:r w:rsidR="00CD053D" w:rsidRPr="00527733">
        <w:rPr>
          <w:rFonts w:cstheme="minorHAnsi"/>
          <w:b/>
          <w:sz w:val="24"/>
          <w:szCs w:val="24"/>
        </w:rPr>
        <w:t>temat</w:t>
      </w:r>
      <w:r w:rsidR="00CB126A">
        <w:rPr>
          <w:rFonts w:cstheme="minorHAnsi"/>
          <w:b/>
          <w:sz w:val="24"/>
          <w:szCs w:val="24"/>
        </w:rPr>
        <w:t>y:</w:t>
      </w:r>
      <w:r w:rsidR="005959D3">
        <w:rPr>
          <w:rFonts w:cstheme="minorHAnsi"/>
          <w:b/>
          <w:sz w:val="24"/>
          <w:szCs w:val="24"/>
        </w:rPr>
        <w:t xml:space="preserve"> </w:t>
      </w:r>
      <w:r w:rsidR="004D0BB4">
        <w:rPr>
          <w:rFonts w:cstheme="minorHAnsi"/>
          <w:b/>
          <w:i/>
          <w:sz w:val="24"/>
          <w:szCs w:val="24"/>
        </w:rPr>
        <w:t>Czynniki wpływające na lokalizację magazynów</w:t>
      </w:r>
    </w:p>
    <w:p w:rsidR="00AF0FFD" w:rsidRPr="002C344E" w:rsidRDefault="00AF0FFD" w:rsidP="007E43F8">
      <w:pPr>
        <w:spacing w:after="0"/>
        <w:jc w:val="both"/>
        <w:rPr>
          <w:rFonts w:eastAsia="Times New Roman" w:cstheme="minorHAnsi"/>
          <w:sz w:val="8"/>
          <w:szCs w:val="8"/>
        </w:rPr>
      </w:pPr>
    </w:p>
    <w:p w:rsidR="00894A77" w:rsidRPr="00527733" w:rsidRDefault="00CD053D" w:rsidP="007E43F8">
      <w:pPr>
        <w:spacing w:after="0"/>
        <w:rPr>
          <w:rFonts w:cstheme="minorHAnsi"/>
          <w:b/>
          <w:i/>
          <w:sz w:val="24"/>
          <w:szCs w:val="24"/>
        </w:rPr>
      </w:pPr>
      <w:r w:rsidRPr="00527733">
        <w:rPr>
          <w:rFonts w:cstheme="minorHAnsi"/>
          <w:b/>
          <w:i/>
          <w:sz w:val="24"/>
          <w:szCs w:val="24"/>
        </w:rPr>
        <w:t xml:space="preserve">Drodzy uczniowie! </w:t>
      </w:r>
    </w:p>
    <w:p w:rsidR="00984397" w:rsidRPr="002C344E" w:rsidRDefault="00984397" w:rsidP="007E43F8">
      <w:pPr>
        <w:spacing w:after="0"/>
        <w:rPr>
          <w:rFonts w:cstheme="minorHAnsi"/>
          <w:b/>
          <w:i/>
          <w:sz w:val="8"/>
          <w:szCs w:val="8"/>
        </w:rPr>
      </w:pPr>
    </w:p>
    <w:p w:rsidR="00984397" w:rsidRPr="00527733" w:rsidRDefault="00CD053D" w:rsidP="007E43F8">
      <w:pPr>
        <w:spacing w:after="0"/>
        <w:jc w:val="both"/>
        <w:rPr>
          <w:rFonts w:cstheme="minorHAnsi"/>
          <w:b/>
          <w:i/>
          <w:sz w:val="24"/>
          <w:szCs w:val="24"/>
        </w:rPr>
      </w:pPr>
      <w:r w:rsidRPr="00527733">
        <w:rPr>
          <w:rFonts w:cstheme="minorHAnsi"/>
          <w:b/>
          <w:i/>
          <w:sz w:val="24"/>
          <w:szCs w:val="24"/>
        </w:rPr>
        <w:t>Proszę zapoznać się z zamieszczoną poniżej notatką. Proszę pr</w:t>
      </w:r>
      <w:r w:rsidR="00363046" w:rsidRPr="00527733">
        <w:rPr>
          <w:rFonts w:cstheme="minorHAnsi"/>
          <w:b/>
          <w:i/>
          <w:sz w:val="24"/>
          <w:szCs w:val="24"/>
        </w:rPr>
        <w:t xml:space="preserve">zepisać notatkę </w:t>
      </w:r>
      <w:r w:rsidRPr="00527733">
        <w:rPr>
          <w:rFonts w:cstheme="minorHAnsi"/>
          <w:b/>
          <w:i/>
          <w:sz w:val="24"/>
          <w:szCs w:val="24"/>
        </w:rPr>
        <w:t>do zeszytu (ewentualnie wydrukować i wkleić).</w:t>
      </w:r>
      <w:r w:rsidR="004D0BB4">
        <w:rPr>
          <w:rFonts w:cstheme="minorHAnsi"/>
          <w:b/>
          <w:i/>
          <w:sz w:val="24"/>
          <w:szCs w:val="24"/>
        </w:rPr>
        <w:t xml:space="preserve"> </w:t>
      </w:r>
      <w:r w:rsidR="00EB3960" w:rsidRPr="00527733">
        <w:rPr>
          <w:rFonts w:cstheme="minorHAnsi"/>
          <w:b/>
          <w:i/>
          <w:sz w:val="24"/>
          <w:szCs w:val="24"/>
        </w:rPr>
        <w:t>Ewentualne pytania, wątpliw</w:t>
      </w:r>
      <w:r w:rsidR="00BC56F0" w:rsidRPr="00527733">
        <w:rPr>
          <w:rFonts w:cstheme="minorHAnsi"/>
          <w:b/>
          <w:i/>
          <w:sz w:val="24"/>
          <w:szCs w:val="24"/>
        </w:rPr>
        <w:t>ośc</w:t>
      </w:r>
      <w:r w:rsidR="0090358B">
        <w:rPr>
          <w:rFonts w:cstheme="minorHAnsi"/>
          <w:b/>
          <w:i/>
          <w:sz w:val="24"/>
          <w:szCs w:val="24"/>
        </w:rPr>
        <w:t xml:space="preserve">i proszę kierować </w:t>
      </w:r>
      <w:r w:rsidR="004D0BB4">
        <w:rPr>
          <w:rFonts w:cstheme="minorHAnsi"/>
          <w:b/>
          <w:i/>
          <w:sz w:val="24"/>
          <w:szCs w:val="24"/>
        </w:rPr>
        <w:t xml:space="preserve">              </w:t>
      </w:r>
      <w:r w:rsidR="002439EB" w:rsidRPr="00527733">
        <w:rPr>
          <w:rFonts w:cstheme="minorHAnsi"/>
          <w:b/>
          <w:i/>
          <w:sz w:val="24"/>
          <w:szCs w:val="24"/>
        </w:rPr>
        <w:t>na mój adres e-mail</w:t>
      </w:r>
      <w:r w:rsidR="00AA6069" w:rsidRPr="00527733">
        <w:rPr>
          <w:rFonts w:cstheme="minorHAnsi"/>
          <w:b/>
          <w:i/>
          <w:sz w:val="24"/>
          <w:szCs w:val="24"/>
        </w:rPr>
        <w:t xml:space="preserve"> </w:t>
      </w:r>
      <w:hyperlink r:id="rId5" w:history="1">
        <w:r w:rsidR="002439EB" w:rsidRPr="00527733">
          <w:rPr>
            <w:rStyle w:val="Hipercze"/>
            <w:rFonts w:cstheme="minorHAnsi"/>
            <w:b/>
            <w:i/>
            <w:sz w:val="24"/>
            <w:szCs w:val="24"/>
          </w:rPr>
          <w:t>minorsam@interia.pl</w:t>
        </w:r>
      </w:hyperlink>
      <w:r w:rsidR="00BC56F0" w:rsidRPr="00527733">
        <w:rPr>
          <w:rFonts w:cstheme="minorHAnsi"/>
          <w:b/>
          <w:i/>
          <w:sz w:val="24"/>
          <w:szCs w:val="24"/>
        </w:rPr>
        <w:t xml:space="preserve"> .</w:t>
      </w:r>
    </w:p>
    <w:p w:rsidR="005959D3" w:rsidRPr="002C344E" w:rsidRDefault="005959D3" w:rsidP="007E43F8">
      <w:pPr>
        <w:spacing w:after="0"/>
        <w:jc w:val="both"/>
        <w:rPr>
          <w:rFonts w:cstheme="minorHAnsi"/>
          <w:b/>
          <w:i/>
          <w:sz w:val="8"/>
          <w:szCs w:val="8"/>
        </w:rPr>
      </w:pPr>
    </w:p>
    <w:p w:rsidR="00BE5DDC" w:rsidRPr="00811601" w:rsidRDefault="00916F25" w:rsidP="00811601">
      <w:pPr>
        <w:spacing w:after="0"/>
        <w:ind w:firstLine="708"/>
        <w:jc w:val="both"/>
        <w:rPr>
          <w:rFonts w:cstheme="minorHAnsi"/>
          <w:b/>
          <w:i/>
          <w:sz w:val="24"/>
          <w:szCs w:val="24"/>
        </w:rPr>
      </w:pPr>
      <w:r w:rsidRPr="00527733">
        <w:rPr>
          <w:rFonts w:cstheme="minorHAnsi"/>
          <w:b/>
          <w:i/>
          <w:sz w:val="24"/>
          <w:szCs w:val="24"/>
        </w:rPr>
        <w:t xml:space="preserve">                                                       </w:t>
      </w:r>
      <w:r w:rsidR="00CD053D" w:rsidRPr="00527733">
        <w:rPr>
          <w:rFonts w:cstheme="minorHAnsi"/>
          <w:b/>
          <w:i/>
          <w:sz w:val="24"/>
          <w:szCs w:val="24"/>
        </w:rPr>
        <w:t>Pozdrawiam i życzę owocnej pracy. Arkadiusz Załęski.</w:t>
      </w:r>
    </w:p>
    <w:p w:rsidR="002C3478" w:rsidRPr="00574965" w:rsidRDefault="002C3478" w:rsidP="00574965">
      <w:pPr>
        <w:autoSpaceDE w:val="0"/>
        <w:autoSpaceDN w:val="0"/>
        <w:adjustRightInd w:val="0"/>
        <w:spacing w:after="0" w:line="240" w:lineRule="auto"/>
        <w:jc w:val="center"/>
        <w:rPr>
          <w:rFonts w:eastAsia="ScalaSansPro-Bold" w:cstheme="minorHAnsi"/>
          <w:color w:val="000000"/>
          <w:sz w:val="8"/>
          <w:szCs w:val="8"/>
        </w:rPr>
      </w:pPr>
    </w:p>
    <w:p w:rsidR="002C3478" w:rsidRDefault="00574965" w:rsidP="002C3478">
      <w:pPr>
        <w:autoSpaceDE w:val="0"/>
        <w:autoSpaceDN w:val="0"/>
        <w:adjustRightInd w:val="0"/>
        <w:spacing w:after="0" w:line="240" w:lineRule="auto"/>
        <w:jc w:val="center"/>
        <w:rPr>
          <w:rFonts w:eastAsia="ScalaSansPro-Bold" w:cstheme="minorHAnsi"/>
          <w:color w:val="000000"/>
          <w:sz w:val="24"/>
          <w:szCs w:val="24"/>
        </w:rPr>
      </w:pPr>
      <w:r>
        <w:rPr>
          <w:rFonts w:eastAsia="ScalaSansPro-Bold" w:cstheme="minorHAnsi"/>
          <w:noProof/>
          <w:color w:val="000000"/>
          <w:sz w:val="24"/>
          <w:szCs w:val="24"/>
          <w:lang w:eastAsia="pl-PL"/>
        </w:rPr>
        <w:drawing>
          <wp:inline distT="0" distB="0" distL="0" distR="0">
            <wp:extent cx="4148913" cy="882084"/>
            <wp:effectExtent l="19050" t="0" r="3987"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71018" cy="886784"/>
                    </a:xfrm>
                    <a:prstGeom prst="rect">
                      <a:avLst/>
                    </a:prstGeom>
                    <a:noFill/>
                    <a:ln w="9525">
                      <a:noFill/>
                      <a:miter lim="800000"/>
                      <a:headEnd/>
                      <a:tailEnd/>
                    </a:ln>
                  </pic:spPr>
                </pic:pic>
              </a:graphicData>
            </a:graphic>
          </wp:inline>
        </w:drawing>
      </w:r>
    </w:p>
    <w:p w:rsidR="00574965" w:rsidRPr="00574965" w:rsidRDefault="00574965" w:rsidP="002C3478">
      <w:pPr>
        <w:autoSpaceDE w:val="0"/>
        <w:autoSpaceDN w:val="0"/>
        <w:adjustRightInd w:val="0"/>
        <w:spacing w:after="0" w:line="240" w:lineRule="auto"/>
        <w:jc w:val="center"/>
        <w:rPr>
          <w:rFonts w:eastAsia="ScalaSansPro-Bold" w:cstheme="minorHAnsi"/>
          <w:color w:val="000000"/>
          <w:sz w:val="8"/>
          <w:szCs w:val="8"/>
        </w:rPr>
      </w:pPr>
    </w:p>
    <w:p w:rsidR="00574965" w:rsidRDefault="00574965" w:rsidP="00574965">
      <w:pPr>
        <w:autoSpaceDE w:val="0"/>
        <w:autoSpaceDN w:val="0"/>
        <w:adjustRightInd w:val="0"/>
        <w:spacing w:after="0" w:line="240" w:lineRule="auto"/>
        <w:jc w:val="both"/>
        <w:rPr>
          <w:sz w:val="24"/>
          <w:szCs w:val="24"/>
        </w:rPr>
      </w:pPr>
      <w:r w:rsidRPr="00574965">
        <w:rPr>
          <w:sz w:val="24"/>
          <w:szCs w:val="24"/>
        </w:rPr>
        <w:t xml:space="preserve">       Główny nurt ekonomii logistyki preferuje lokalizację magazynów przedsiębiorstwa </w:t>
      </w:r>
      <w:r w:rsidR="00670CEC">
        <w:rPr>
          <w:sz w:val="24"/>
          <w:szCs w:val="24"/>
        </w:rPr>
        <w:t xml:space="preserve">                   </w:t>
      </w:r>
      <w:r w:rsidRPr="00574965">
        <w:rPr>
          <w:sz w:val="24"/>
          <w:szCs w:val="24"/>
        </w:rPr>
        <w:t xml:space="preserve">na terenie centrów logistycznych, dzięki czemu wzrasta jego efektywność logistyczna. </w:t>
      </w:r>
      <w:r w:rsidR="00670CEC">
        <w:rPr>
          <w:sz w:val="24"/>
          <w:szCs w:val="24"/>
        </w:rPr>
        <w:t xml:space="preserve">              </w:t>
      </w:r>
      <w:r w:rsidRPr="00574965">
        <w:rPr>
          <w:sz w:val="24"/>
          <w:szCs w:val="24"/>
        </w:rPr>
        <w:t xml:space="preserve">Nie powinno przy tym obawiać się niebezpieczeństwa, że konkurencja pozna jego know-how, gdyż przy obecnym przepływie informacji większe korzyści przynosi współpraca i podejmowanie działań logistyczno-magazynowych, które przyczynią się do poprawy efektywności przez zredukowanie niektórych kosztów. Przede wszystkim lokalizacja magazynów w centrach logistycznych wpływa na </w:t>
      </w:r>
      <w:r w:rsidRPr="00574965">
        <w:rPr>
          <w:b/>
          <w:color w:val="00B050"/>
          <w:sz w:val="24"/>
          <w:szCs w:val="24"/>
        </w:rPr>
        <w:t>efektywniejsze zarządzanie transportem</w:t>
      </w:r>
      <w:r w:rsidRPr="00574965">
        <w:rPr>
          <w:sz w:val="24"/>
          <w:szCs w:val="24"/>
        </w:rPr>
        <w:t xml:space="preserve"> i </w:t>
      </w:r>
      <w:r w:rsidRPr="005A54E2">
        <w:rPr>
          <w:sz w:val="24"/>
          <w:szCs w:val="24"/>
        </w:rPr>
        <w:t>umożliwia</w:t>
      </w:r>
      <w:r w:rsidR="005A54E2" w:rsidRPr="005A54E2">
        <w:rPr>
          <w:sz w:val="24"/>
          <w:szCs w:val="24"/>
        </w:rPr>
        <w:t xml:space="preserve"> współpracę w ramach </w:t>
      </w:r>
      <w:r w:rsidR="005A54E2" w:rsidRPr="005A54E2">
        <w:rPr>
          <w:b/>
          <w:color w:val="00B050"/>
          <w:sz w:val="24"/>
          <w:szCs w:val="24"/>
        </w:rPr>
        <w:t>wspólnie organizowanych transportów</w:t>
      </w:r>
      <w:r w:rsidR="005A54E2" w:rsidRPr="005A54E2">
        <w:rPr>
          <w:sz w:val="24"/>
          <w:szCs w:val="24"/>
        </w:rPr>
        <w:t xml:space="preserve">. Współpraca może również polegać na </w:t>
      </w:r>
      <w:r w:rsidR="005A54E2" w:rsidRPr="005A54E2">
        <w:rPr>
          <w:b/>
          <w:color w:val="00B050"/>
          <w:sz w:val="24"/>
          <w:szCs w:val="24"/>
        </w:rPr>
        <w:t>udostępnianiu przestrzeni magazynowej</w:t>
      </w:r>
      <w:r w:rsidR="005A54E2" w:rsidRPr="005A54E2">
        <w:rPr>
          <w:sz w:val="24"/>
          <w:szCs w:val="24"/>
        </w:rPr>
        <w:t xml:space="preserve">. Na przykład przedsiębiorstwo logistyczne, któremu zabrakło miejsc magazynowych, może je podnająć </w:t>
      </w:r>
      <w:r w:rsidR="005A54E2">
        <w:rPr>
          <w:sz w:val="24"/>
          <w:szCs w:val="24"/>
        </w:rPr>
        <w:t xml:space="preserve">              </w:t>
      </w:r>
      <w:r w:rsidR="005A54E2" w:rsidRPr="005A54E2">
        <w:rPr>
          <w:sz w:val="24"/>
          <w:szCs w:val="24"/>
        </w:rPr>
        <w:t xml:space="preserve">od innego przedsiębiorstwa, które ma magazyn w bliskiej odległości i dysponuje miejscami magazynowymi. Tworzenie magazynów w centrach logistycznych wytworzyło nowe zadania i możliwości. Centra logistyczne rozkładają koszty podatkowe związane z opodatkowaniem terenu na wszystkie podmioty, które znajdują się na danym terenie, dzięki czemu poszczególne przedsiębiorstwa mają mniejsze koszty, a z infrastruktury zewnętrznej korzystają wszystkie przedsiębiorstwa zlokalizowane na terenie danego centrum logistycznego. Rozłożeniu ulegają również koszty służb utrzymania (elektryków, hydraulików, techników budowlanych). Coraz częściej centra logistyczne zatrudniają przedsiębiorstwa </w:t>
      </w:r>
      <w:r w:rsidR="005A54E2">
        <w:rPr>
          <w:sz w:val="24"/>
          <w:szCs w:val="24"/>
        </w:rPr>
        <w:t xml:space="preserve">              </w:t>
      </w:r>
      <w:r w:rsidR="005A54E2" w:rsidRPr="005A54E2">
        <w:rPr>
          <w:sz w:val="24"/>
          <w:szCs w:val="24"/>
        </w:rPr>
        <w:t>na zasadzie outsourcingu, np.:</w:t>
      </w:r>
    </w:p>
    <w:p w:rsidR="005A54E2" w:rsidRPr="005A54E2" w:rsidRDefault="005A54E2" w:rsidP="005A54E2">
      <w:pPr>
        <w:pStyle w:val="Akapitzlist"/>
        <w:numPr>
          <w:ilvl w:val="0"/>
          <w:numId w:val="21"/>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agencje ochrony – wspólna zewnętrzna ochrona wszystkich obiektów;</w:t>
      </w:r>
    </w:p>
    <w:p w:rsidR="005A54E2" w:rsidRPr="005A54E2" w:rsidRDefault="005A54E2" w:rsidP="005A54E2">
      <w:pPr>
        <w:pStyle w:val="Akapitzlist"/>
        <w:numPr>
          <w:ilvl w:val="0"/>
          <w:numId w:val="21"/>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przedsiębiorstwo odpowiedzialne za utrzymanie terenu – wspólne dla wszystkich magazynów znajdujących się na terenie obiektu;</w:t>
      </w:r>
    </w:p>
    <w:p w:rsidR="005A54E2" w:rsidRPr="005A54E2" w:rsidRDefault="005A54E2" w:rsidP="005A54E2">
      <w:pPr>
        <w:pStyle w:val="Akapitzlist"/>
        <w:numPr>
          <w:ilvl w:val="0"/>
          <w:numId w:val="21"/>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 xml:space="preserve">agencje pracowników tymczasowych – oferują zatrudnienie pracowników </w:t>
      </w:r>
      <w:r>
        <w:rPr>
          <w:sz w:val="24"/>
          <w:szCs w:val="24"/>
        </w:rPr>
        <w:t xml:space="preserve">                       </w:t>
      </w:r>
      <w:r w:rsidRPr="005A54E2">
        <w:rPr>
          <w:sz w:val="24"/>
          <w:szCs w:val="24"/>
        </w:rPr>
        <w:t>na określony czas, dzięki czemu obciążenie magazynu kosztami pracowniczymi jest czasowe, tylko wówczas, gdy brakuje pracowników własnych i  trzeba posiłkować się pracownikami zewnętrznymi;</w:t>
      </w:r>
    </w:p>
    <w:p w:rsidR="005A54E2" w:rsidRPr="005A54E2" w:rsidRDefault="005A54E2" w:rsidP="005A54E2">
      <w:pPr>
        <w:pStyle w:val="Akapitzlist"/>
        <w:numPr>
          <w:ilvl w:val="0"/>
          <w:numId w:val="21"/>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 xml:space="preserve">służby sprzątania magazynów i powierzchni biurowych; </w:t>
      </w:r>
    </w:p>
    <w:p w:rsidR="005A54E2" w:rsidRPr="005A54E2" w:rsidRDefault="005A54E2" w:rsidP="005A54E2">
      <w:pPr>
        <w:pStyle w:val="Akapitzlist"/>
        <w:numPr>
          <w:ilvl w:val="0"/>
          <w:numId w:val="21"/>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przedsiębiorstwa oferujące wynajem i serwis urządzeń transportu wewnętrznego.</w:t>
      </w:r>
    </w:p>
    <w:p w:rsidR="005A54E2" w:rsidRDefault="005A54E2" w:rsidP="005A54E2">
      <w:pPr>
        <w:autoSpaceDE w:val="0"/>
        <w:autoSpaceDN w:val="0"/>
        <w:adjustRightInd w:val="0"/>
        <w:spacing w:after="0" w:line="240" w:lineRule="auto"/>
        <w:jc w:val="both"/>
        <w:rPr>
          <w:sz w:val="24"/>
          <w:szCs w:val="24"/>
        </w:rPr>
      </w:pPr>
      <w:r>
        <w:rPr>
          <w:sz w:val="24"/>
          <w:szCs w:val="24"/>
        </w:rPr>
        <w:t xml:space="preserve">       </w:t>
      </w:r>
      <w:r w:rsidRPr="005A54E2">
        <w:rPr>
          <w:sz w:val="24"/>
          <w:szCs w:val="24"/>
        </w:rPr>
        <w:t xml:space="preserve">Lokalizacja magazynu na terenie centrum logistycznego może obniżyć koszty związane z dostawcami np. energii elektrycznej czy energii cieplnej. Ze względu na duże zapotrzebowanie na te rodzaje energii centra logistyczne mają możliwość negocjowania cen ich dostaw. Koszty budowy magazynu indywidualnego są wyższe niż koszty budowy </w:t>
      </w:r>
      <w:r>
        <w:rPr>
          <w:sz w:val="24"/>
          <w:szCs w:val="24"/>
        </w:rPr>
        <w:t xml:space="preserve">                      </w:t>
      </w:r>
      <w:r w:rsidRPr="005A54E2">
        <w:rPr>
          <w:sz w:val="24"/>
          <w:szCs w:val="24"/>
        </w:rPr>
        <w:t xml:space="preserve">na terenie centrum logistycznego. Takie rozłożenie kosztów i przerzucenie zadań </w:t>
      </w:r>
      <w:r>
        <w:rPr>
          <w:sz w:val="24"/>
          <w:szCs w:val="24"/>
        </w:rPr>
        <w:t xml:space="preserve">                          </w:t>
      </w:r>
      <w:r w:rsidRPr="005A54E2">
        <w:rPr>
          <w:sz w:val="24"/>
          <w:szCs w:val="24"/>
        </w:rPr>
        <w:t xml:space="preserve">na administratora umożliwia przedsiębiorstwu skoncentrowanie się tylko na zadaniach związanych z obsługą magazynu. Przedsiębiorstwa logistyczno-magazynowe otwierające </w:t>
      </w:r>
      <w:r w:rsidRPr="005A54E2">
        <w:rPr>
          <w:sz w:val="24"/>
          <w:szCs w:val="24"/>
        </w:rPr>
        <w:lastRenderedPageBreak/>
        <w:t xml:space="preserve">swoje siedziby na terenie centrów logistycznych nie robią tego w celu wykorzystywania know-how innych przedsiębiorstw, ale w celu poprawy świadczenia usług. </w:t>
      </w:r>
    </w:p>
    <w:p w:rsidR="005A54E2" w:rsidRDefault="005A54E2" w:rsidP="005A54E2">
      <w:pPr>
        <w:autoSpaceDE w:val="0"/>
        <w:autoSpaceDN w:val="0"/>
        <w:adjustRightInd w:val="0"/>
        <w:spacing w:after="0" w:line="240" w:lineRule="auto"/>
        <w:jc w:val="both"/>
        <w:rPr>
          <w:sz w:val="24"/>
          <w:szCs w:val="24"/>
        </w:rPr>
      </w:pPr>
      <w:r>
        <w:rPr>
          <w:sz w:val="24"/>
          <w:szCs w:val="24"/>
        </w:rPr>
        <w:t xml:space="preserve">       </w:t>
      </w:r>
      <w:r w:rsidRPr="005A54E2">
        <w:rPr>
          <w:sz w:val="24"/>
          <w:szCs w:val="24"/>
        </w:rPr>
        <w:t xml:space="preserve">Decyzja o lokalizacji magazynu ma charakter strategiczny, gdyż od jej trafności zależy sukces przedsiębiorstwa magazynowego. Jeżeli podczas ustalania lokalizacji magazynu wykorzysta się narzędzia, które wskażą lokalizację optymalną, nazywa się to ustaleniem lokalizacji w wymiarze taktycznym. </w:t>
      </w:r>
    </w:p>
    <w:p w:rsidR="005A54E2" w:rsidRDefault="005A54E2" w:rsidP="005A54E2">
      <w:pPr>
        <w:autoSpaceDE w:val="0"/>
        <w:autoSpaceDN w:val="0"/>
        <w:adjustRightInd w:val="0"/>
        <w:spacing w:after="0" w:line="240" w:lineRule="auto"/>
        <w:jc w:val="both"/>
        <w:rPr>
          <w:sz w:val="24"/>
          <w:szCs w:val="24"/>
        </w:rPr>
      </w:pPr>
      <w:r>
        <w:rPr>
          <w:sz w:val="24"/>
          <w:szCs w:val="24"/>
        </w:rPr>
        <w:t xml:space="preserve">       </w:t>
      </w:r>
      <w:r w:rsidRPr="005A54E2">
        <w:rPr>
          <w:sz w:val="24"/>
          <w:szCs w:val="24"/>
        </w:rPr>
        <w:t xml:space="preserve">Podczas wyboru lokalizacji magazynu należy uwzględnić kryterium </w:t>
      </w:r>
      <w:r w:rsidRPr="005A54E2">
        <w:rPr>
          <w:b/>
          <w:color w:val="00B050"/>
          <w:sz w:val="24"/>
          <w:szCs w:val="24"/>
        </w:rPr>
        <w:t>kosztów całkowitych</w:t>
      </w:r>
      <w:r w:rsidRPr="005A54E2">
        <w:rPr>
          <w:sz w:val="24"/>
          <w:szCs w:val="24"/>
        </w:rPr>
        <w:t xml:space="preserve">, czyli czynników produkcji zużytych w danym okresie do wytworzenia danego dobra. Koszty całkowite stałe są niezależne od wielkości produkcji, w tym przypadku od wykorzystania przestrzeni magazynowej, jednak wpływają bezpośrednio na stałe czynniki produkcji niezależnie od wielkości obrotu magazynowego. Koszty całkowite zmienne są uzależnione </w:t>
      </w:r>
      <w:r>
        <w:rPr>
          <w:sz w:val="24"/>
          <w:szCs w:val="24"/>
        </w:rPr>
        <w:t xml:space="preserve"> </w:t>
      </w:r>
      <w:r w:rsidRPr="005A54E2">
        <w:rPr>
          <w:sz w:val="24"/>
          <w:szCs w:val="24"/>
        </w:rPr>
        <w:t>od wielkości obrotu magazynowego, zmieniają się wraz ze wzrostem lub spadkiem produkcji.</w:t>
      </w:r>
    </w:p>
    <w:p w:rsidR="005A54E2" w:rsidRDefault="005A54E2" w:rsidP="005A54E2">
      <w:pPr>
        <w:autoSpaceDE w:val="0"/>
        <w:autoSpaceDN w:val="0"/>
        <w:adjustRightInd w:val="0"/>
        <w:spacing w:after="0" w:line="240" w:lineRule="auto"/>
        <w:jc w:val="both"/>
        <w:rPr>
          <w:sz w:val="24"/>
          <w:szCs w:val="24"/>
        </w:rPr>
      </w:pPr>
      <w:r>
        <w:rPr>
          <w:sz w:val="24"/>
          <w:szCs w:val="24"/>
        </w:rPr>
        <w:t xml:space="preserve">       </w:t>
      </w:r>
      <w:r w:rsidRPr="005A54E2">
        <w:rPr>
          <w:sz w:val="24"/>
          <w:szCs w:val="24"/>
        </w:rPr>
        <w:t xml:space="preserve">Na lokalizację magazynu ma wpływ czynnik przestrzenny, który określa odległość </w:t>
      </w:r>
      <w:r>
        <w:rPr>
          <w:sz w:val="24"/>
          <w:szCs w:val="24"/>
        </w:rPr>
        <w:t xml:space="preserve">                 </w:t>
      </w:r>
      <w:r w:rsidRPr="005A54E2">
        <w:rPr>
          <w:sz w:val="24"/>
          <w:szCs w:val="24"/>
        </w:rPr>
        <w:t xml:space="preserve">od potencjalnych dostawców i odbiorców. W logistyce czynnik przestrzenny jest bardzo istotny, gdyż wpływa bezpośrednio na czas dostawy. W metodzie czynnika przestrzennego do ustalania lokalizacji magazynu wykorzystuje się: </w:t>
      </w:r>
    </w:p>
    <w:p w:rsidR="00427519" w:rsidRPr="00427519" w:rsidRDefault="005A54E2" w:rsidP="005A54E2">
      <w:pPr>
        <w:pStyle w:val="Akapitzlist"/>
        <w:numPr>
          <w:ilvl w:val="0"/>
          <w:numId w:val="22"/>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 xml:space="preserve">metodę środka ciężkości, </w:t>
      </w:r>
    </w:p>
    <w:p w:rsidR="00427519" w:rsidRPr="00427519" w:rsidRDefault="005A54E2" w:rsidP="005A54E2">
      <w:pPr>
        <w:pStyle w:val="Akapitzlist"/>
        <w:numPr>
          <w:ilvl w:val="0"/>
          <w:numId w:val="22"/>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 xml:space="preserve">metodę graficzną, </w:t>
      </w:r>
    </w:p>
    <w:p w:rsidR="005A54E2" w:rsidRPr="005A54E2" w:rsidRDefault="005A54E2" w:rsidP="005A54E2">
      <w:pPr>
        <w:pStyle w:val="Akapitzlist"/>
        <w:numPr>
          <w:ilvl w:val="0"/>
          <w:numId w:val="22"/>
        </w:numPr>
        <w:autoSpaceDE w:val="0"/>
        <w:autoSpaceDN w:val="0"/>
        <w:adjustRightInd w:val="0"/>
        <w:spacing w:after="0" w:line="240" w:lineRule="auto"/>
        <w:jc w:val="both"/>
        <w:rPr>
          <w:rFonts w:eastAsia="ScalaSansPro-Bold" w:cstheme="minorHAnsi"/>
          <w:color w:val="000000"/>
          <w:sz w:val="24"/>
          <w:szCs w:val="24"/>
        </w:rPr>
      </w:pPr>
      <w:r w:rsidRPr="005A54E2">
        <w:rPr>
          <w:sz w:val="24"/>
          <w:szCs w:val="24"/>
        </w:rPr>
        <w:t>metodę mediany.</w:t>
      </w:r>
    </w:p>
    <w:p w:rsidR="002C3478" w:rsidRPr="002C3478" w:rsidRDefault="002C3478" w:rsidP="002C3478">
      <w:pPr>
        <w:autoSpaceDE w:val="0"/>
        <w:autoSpaceDN w:val="0"/>
        <w:adjustRightInd w:val="0"/>
        <w:spacing w:after="0" w:line="240" w:lineRule="auto"/>
        <w:jc w:val="center"/>
        <w:rPr>
          <w:rFonts w:eastAsia="ScalaSansPro-Bold" w:cstheme="minorHAnsi"/>
          <w:color w:val="000000"/>
          <w:sz w:val="8"/>
          <w:szCs w:val="8"/>
        </w:rPr>
      </w:pPr>
    </w:p>
    <w:sectPr w:rsidR="002C3478" w:rsidRPr="002C3478" w:rsidSect="00946053">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Pro-Bold">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54"/>
    <w:multiLevelType w:val="hybridMultilevel"/>
    <w:tmpl w:val="16F2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53586A"/>
    <w:multiLevelType w:val="hybridMultilevel"/>
    <w:tmpl w:val="2D301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6312C"/>
    <w:multiLevelType w:val="hybridMultilevel"/>
    <w:tmpl w:val="1DE8B9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DF5209"/>
    <w:multiLevelType w:val="hybridMultilevel"/>
    <w:tmpl w:val="9EE2E31C"/>
    <w:lvl w:ilvl="0" w:tplc="E064FFCA">
      <w:numFmt w:val="bullet"/>
      <w:lvlText w:val="•"/>
      <w:lvlJc w:val="left"/>
      <w:pPr>
        <w:ind w:left="720" w:hanging="360"/>
      </w:pPr>
      <w:rPr>
        <w:rFonts w:ascii="Calibri" w:eastAsiaTheme="minorHAns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FA640D"/>
    <w:multiLevelType w:val="hybridMultilevel"/>
    <w:tmpl w:val="3028D6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11764"/>
    <w:multiLevelType w:val="hybridMultilevel"/>
    <w:tmpl w:val="2868766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1C731821"/>
    <w:multiLevelType w:val="hybridMultilevel"/>
    <w:tmpl w:val="E3722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9F1D76"/>
    <w:multiLevelType w:val="hybridMultilevel"/>
    <w:tmpl w:val="E3548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2B5E5D"/>
    <w:multiLevelType w:val="hybridMultilevel"/>
    <w:tmpl w:val="A0568F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021089"/>
    <w:multiLevelType w:val="hybridMultilevel"/>
    <w:tmpl w:val="FACCED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2424D0"/>
    <w:multiLevelType w:val="hybridMultilevel"/>
    <w:tmpl w:val="DBC80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F7253A"/>
    <w:multiLevelType w:val="hybridMultilevel"/>
    <w:tmpl w:val="ABE626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B0314B"/>
    <w:multiLevelType w:val="hybridMultilevel"/>
    <w:tmpl w:val="69C898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723811"/>
    <w:multiLevelType w:val="hybridMultilevel"/>
    <w:tmpl w:val="667633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D52417"/>
    <w:multiLevelType w:val="hybridMultilevel"/>
    <w:tmpl w:val="71928F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F32E6E"/>
    <w:multiLevelType w:val="hybridMultilevel"/>
    <w:tmpl w:val="3E3CEB5A"/>
    <w:lvl w:ilvl="0" w:tplc="92703950">
      <w:numFmt w:val="bullet"/>
      <w:lvlText w:val="•"/>
      <w:lvlJc w:val="left"/>
      <w:pPr>
        <w:ind w:left="420" w:hanging="360"/>
      </w:pPr>
      <w:rPr>
        <w:rFonts w:ascii="Calibri" w:eastAsiaTheme="minorHAnsi" w:hAnsi="Calibri" w:cs="Calibri" w:hint="default"/>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nsid w:val="56137181"/>
    <w:multiLevelType w:val="hybridMultilevel"/>
    <w:tmpl w:val="816ED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3B1739"/>
    <w:multiLevelType w:val="hybridMultilevel"/>
    <w:tmpl w:val="3AF2CE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75477D"/>
    <w:multiLevelType w:val="hybridMultilevel"/>
    <w:tmpl w:val="9EB61E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05373F6"/>
    <w:multiLevelType w:val="hybridMultilevel"/>
    <w:tmpl w:val="E9E478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C45A7B"/>
    <w:multiLevelType w:val="hybridMultilevel"/>
    <w:tmpl w:val="EB328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267ADA"/>
    <w:multiLevelType w:val="hybridMultilevel"/>
    <w:tmpl w:val="7F58B4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8651A4"/>
    <w:multiLevelType w:val="hybridMultilevel"/>
    <w:tmpl w:val="9746DD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7"/>
  </w:num>
  <w:num w:numId="5">
    <w:abstractNumId w:val="1"/>
  </w:num>
  <w:num w:numId="6">
    <w:abstractNumId w:val="22"/>
  </w:num>
  <w:num w:numId="7">
    <w:abstractNumId w:val="8"/>
  </w:num>
  <w:num w:numId="8">
    <w:abstractNumId w:val="6"/>
  </w:num>
  <w:num w:numId="9">
    <w:abstractNumId w:val="18"/>
  </w:num>
  <w:num w:numId="10">
    <w:abstractNumId w:val="19"/>
  </w:num>
  <w:num w:numId="11">
    <w:abstractNumId w:val="11"/>
  </w:num>
  <w:num w:numId="12">
    <w:abstractNumId w:val="17"/>
  </w:num>
  <w:num w:numId="13">
    <w:abstractNumId w:val="0"/>
  </w:num>
  <w:num w:numId="14">
    <w:abstractNumId w:val="20"/>
  </w:num>
  <w:num w:numId="15">
    <w:abstractNumId w:val="16"/>
  </w:num>
  <w:num w:numId="16">
    <w:abstractNumId w:val="9"/>
  </w:num>
  <w:num w:numId="17">
    <w:abstractNumId w:val="13"/>
  </w:num>
  <w:num w:numId="18">
    <w:abstractNumId w:val="4"/>
  </w:num>
  <w:num w:numId="19">
    <w:abstractNumId w:val="5"/>
  </w:num>
  <w:num w:numId="20">
    <w:abstractNumId w:val="15"/>
  </w:num>
  <w:num w:numId="21">
    <w:abstractNumId w:val="10"/>
  </w:num>
  <w:num w:numId="22">
    <w:abstractNumId w:val="21"/>
  </w:num>
  <w:num w:numId="2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053D"/>
    <w:rsid w:val="00003F1E"/>
    <w:rsid w:val="00027473"/>
    <w:rsid w:val="00032DE7"/>
    <w:rsid w:val="0003555D"/>
    <w:rsid w:val="000459EF"/>
    <w:rsid w:val="00084442"/>
    <w:rsid w:val="000A4D5C"/>
    <w:rsid w:val="000E6123"/>
    <w:rsid w:val="001000C8"/>
    <w:rsid w:val="00121BED"/>
    <w:rsid w:val="00166D97"/>
    <w:rsid w:val="00170D2F"/>
    <w:rsid w:val="001919EC"/>
    <w:rsid w:val="001A21A7"/>
    <w:rsid w:val="001B6944"/>
    <w:rsid w:val="001E7AB1"/>
    <w:rsid w:val="00205705"/>
    <w:rsid w:val="00225D5D"/>
    <w:rsid w:val="002362C5"/>
    <w:rsid w:val="002439EB"/>
    <w:rsid w:val="002555E0"/>
    <w:rsid w:val="00270C8C"/>
    <w:rsid w:val="002733EF"/>
    <w:rsid w:val="002850AC"/>
    <w:rsid w:val="00285CF9"/>
    <w:rsid w:val="0028664B"/>
    <w:rsid w:val="00294816"/>
    <w:rsid w:val="002A2395"/>
    <w:rsid w:val="002B27DE"/>
    <w:rsid w:val="002C344E"/>
    <w:rsid w:val="002C3478"/>
    <w:rsid w:val="002F16E3"/>
    <w:rsid w:val="002F2496"/>
    <w:rsid w:val="002F610E"/>
    <w:rsid w:val="00310839"/>
    <w:rsid w:val="00323335"/>
    <w:rsid w:val="003307CE"/>
    <w:rsid w:val="00363046"/>
    <w:rsid w:val="00383138"/>
    <w:rsid w:val="003B0509"/>
    <w:rsid w:val="003F6F3F"/>
    <w:rsid w:val="00414702"/>
    <w:rsid w:val="00424ECF"/>
    <w:rsid w:val="00427514"/>
    <w:rsid w:val="00427519"/>
    <w:rsid w:val="0043699B"/>
    <w:rsid w:val="004434E0"/>
    <w:rsid w:val="00455972"/>
    <w:rsid w:val="0045706D"/>
    <w:rsid w:val="004677A0"/>
    <w:rsid w:val="0049206A"/>
    <w:rsid w:val="00493114"/>
    <w:rsid w:val="004D0BB4"/>
    <w:rsid w:val="004D4752"/>
    <w:rsid w:val="004D7C70"/>
    <w:rsid w:val="004E2F0E"/>
    <w:rsid w:val="004E6BB1"/>
    <w:rsid w:val="00527733"/>
    <w:rsid w:val="005566F7"/>
    <w:rsid w:val="00567076"/>
    <w:rsid w:val="005718CB"/>
    <w:rsid w:val="00574965"/>
    <w:rsid w:val="005823DE"/>
    <w:rsid w:val="00584DBA"/>
    <w:rsid w:val="00590FC6"/>
    <w:rsid w:val="005959D3"/>
    <w:rsid w:val="005A0894"/>
    <w:rsid w:val="005A3A02"/>
    <w:rsid w:val="005A54E2"/>
    <w:rsid w:val="005C23B9"/>
    <w:rsid w:val="005C2979"/>
    <w:rsid w:val="005E217F"/>
    <w:rsid w:val="00613216"/>
    <w:rsid w:val="006137AC"/>
    <w:rsid w:val="00624FEC"/>
    <w:rsid w:val="006550EC"/>
    <w:rsid w:val="00670103"/>
    <w:rsid w:val="00670CEC"/>
    <w:rsid w:val="006850CD"/>
    <w:rsid w:val="006B1E0D"/>
    <w:rsid w:val="006D3D53"/>
    <w:rsid w:val="00732F6B"/>
    <w:rsid w:val="00742B54"/>
    <w:rsid w:val="00774B81"/>
    <w:rsid w:val="00777E3D"/>
    <w:rsid w:val="007831F3"/>
    <w:rsid w:val="00784B24"/>
    <w:rsid w:val="007A2C66"/>
    <w:rsid w:val="007C7AE8"/>
    <w:rsid w:val="007D4CBB"/>
    <w:rsid w:val="007E43F8"/>
    <w:rsid w:val="007F69E4"/>
    <w:rsid w:val="007F763B"/>
    <w:rsid w:val="00811601"/>
    <w:rsid w:val="00822A97"/>
    <w:rsid w:val="0082477A"/>
    <w:rsid w:val="008945D9"/>
    <w:rsid w:val="00894A77"/>
    <w:rsid w:val="008B6A61"/>
    <w:rsid w:val="008C1AD7"/>
    <w:rsid w:val="008F1F8F"/>
    <w:rsid w:val="0090358B"/>
    <w:rsid w:val="00904E0F"/>
    <w:rsid w:val="00912C10"/>
    <w:rsid w:val="00916F25"/>
    <w:rsid w:val="00930368"/>
    <w:rsid w:val="00932AFE"/>
    <w:rsid w:val="00946053"/>
    <w:rsid w:val="00961A2C"/>
    <w:rsid w:val="00970256"/>
    <w:rsid w:val="009758F2"/>
    <w:rsid w:val="009764F6"/>
    <w:rsid w:val="00976B60"/>
    <w:rsid w:val="00984397"/>
    <w:rsid w:val="00997CAF"/>
    <w:rsid w:val="009B01B0"/>
    <w:rsid w:val="009B126E"/>
    <w:rsid w:val="009B1FB9"/>
    <w:rsid w:val="009B4A21"/>
    <w:rsid w:val="009D2347"/>
    <w:rsid w:val="009F4593"/>
    <w:rsid w:val="00A129AC"/>
    <w:rsid w:val="00A31A8A"/>
    <w:rsid w:val="00A4036A"/>
    <w:rsid w:val="00A4773D"/>
    <w:rsid w:val="00A5033B"/>
    <w:rsid w:val="00A64F3A"/>
    <w:rsid w:val="00A8651E"/>
    <w:rsid w:val="00A87628"/>
    <w:rsid w:val="00A901AF"/>
    <w:rsid w:val="00A90D18"/>
    <w:rsid w:val="00AA6069"/>
    <w:rsid w:val="00AD0762"/>
    <w:rsid w:val="00AF0FFD"/>
    <w:rsid w:val="00B53A04"/>
    <w:rsid w:val="00B76455"/>
    <w:rsid w:val="00B82A57"/>
    <w:rsid w:val="00BA04A3"/>
    <w:rsid w:val="00BC56F0"/>
    <w:rsid w:val="00BE1BFF"/>
    <w:rsid w:val="00BE3193"/>
    <w:rsid w:val="00BE5DDC"/>
    <w:rsid w:val="00C07B9F"/>
    <w:rsid w:val="00C16A06"/>
    <w:rsid w:val="00C23467"/>
    <w:rsid w:val="00C420CE"/>
    <w:rsid w:val="00C619B8"/>
    <w:rsid w:val="00C932F8"/>
    <w:rsid w:val="00C95510"/>
    <w:rsid w:val="00CA1980"/>
    <w:rsid w:val="00CB126A"/>
    <w:rsid w:val="00CB448E"/>
    <w:rsid w:val="00CD053D"/>
    <w:rsid w:val="00CD45D3"/>
    <w:rsid w:val="00CE6909"/>
    <w:rsid w:val="00CF685D"/>
    <w:rsid w:val="00D15317"/>
    <w:rsid w:val="00D16C01"/>
    <w:rsid w:val="00D46634"/>
    <w:rsid w:val="00D62903"/>
    <w:rsid w:val="00D94211"/>
    <w:rsid w:val="00DA0616"/>
    <w:rsid w:val="00DB0F2D"/>
    <w:rsid w:val="00DB4F6E"/>
    <w:rsid w:val="00DE536C"/>
    <w:rsid w:val="00E261C8"/>
    <w:rsid w:val="00E36A98"/>
    <w:rsid w:val="00E644C2"/>
    <w:rsid w:val="00E67008"/>
    <w:rsid w:val="00EB3960"/>
    <w:rsid w:val="00F00B60"/>
    <w:rsid w:val="00F0135F"/>
    <w:rsid w:val="00F03E1C"/>
    <w:rsid w:val="00F07E89"/>
    <w:rsid w:val="00F14BAC"/>
    <w:rsid w:val="00F25631"/>
    <w:rsid w:val="00F33763"/>
    <w:rsid w:val="00F458DF"/>
    <w:rsid w:val="00F52681"/>
    <w:rsid w:val="00F92A16"/>
    <w:rsid w:val="00FC6895"/>
    <w:rsid w:val="00FD3942"/>
    <w:rsid w:val="00FE53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53D"/>
  </w:style>
  <w:style w:type="paragraph" w:styleId="Nagwek2">
    <w:name w:val="heading 2"/>
    <w:basedOn w:val="Normalny"/>
    <w:next w:val="Normalny"/>
    <w:link w:val="Nagwek2Znak"/>
    <w:uiPriority w:val="9"/>
    <w:unhideWhenUsed/>
    <w:qFormat/>
    <w:rsid w:val="00424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F763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053D"/>
    <w:rPr>
      <w:color w:val="0000FF" w:themeColor="hyperlink"/>
      <w:u w:val="single"/>
    </w:rPr>
  </w:style>
  <w:style w:type="paragraph" w:styleId="Akapitzlist">
    <w:name w:val="List Paragraph"/>
    <w:basedOn w:val="Normalny"/>
    <w:uiPriority w:val="34"/>
    <w:qFormat/>
    <w:rsid w:val="00CD053D"/>
    <w:pPr>
      <w:ind w:left="720"/>
      <w:contextualSpacing/>
    </w:pPr>
  </w:style>
  <w:style w:type="paragraph" w:styleId="Tekstdymka">
    <w:name w:val="Balloon Text"/>
    <w:basedOn w:val="Normalny"/>
    <w:link w:val="TekstdymkaZnak"/>
    <w:uiPriority w:val="99"/>
    <w:semiHidden/>
    <w:unhideWhenUsed/>
    <w:rsid w:val="00CD05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53D"/>
    <w:rPr>
      <w:rFonts w:ascii="Tahoma" w:hAnsi="Tahoma" w:cs="Tahoma"/>
      <w:sz w:val="16"/>
      <w:szCs w:val="16"/>
    </w:rPr>
  </w:style>
  <w:style w:type="character" w:customStyle="1" w:styleId="Nagwek3Znak">
    <w:name w:val="Nagłówek 3 Znak"/>
    <w:basedOn w:val="Domylnaczcionkaakapitu"/>
    <w:link w:val="Nagwek3"/>
    <w:uiPriority w:val="9"/>
    <w:rsid w:val="007F763B"/>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7F763B"/>
  </w:style>
  <w:style w:type="character" w:customStyle="1" w:styleId="mw-editsection">
    <w:name w:val="mw-editsection"/>
    <w:basedOn w:val="Domylnaczcionkaakapitu"/>
    <w:rsid w:val="007F763B"/>
  </w:style>
  <w:style w:type="character" w:customStyle="1" w:styleId="mw-editsection-bracket">
    <w:name w:val="mw-editsection-bracket"/>
    <w:basedOn w:val="Domylnaczcionkaakapitu"/>
    <w:rsid w:val="007F763B"/>
  </w:style>
  <w:style w:type="character" w:customStyle="1" w:styleId="mw-editsection-divider">
    <w:name w:val="mw-editsection-divider"/>
    <w:basedOn w:val="Domylnaczcionkaakapitu"/>
    <w:rsid w:val="007F763B"/>
  </w:style>
  <w:style w:type="paragraph" w:styleId="NormalnyWeb">
    <w:name w:val="Normal (Web)"/>
    <w:basedOn w:val="Normalny"/>
    <w:uiPriority w:val="99"/>
    <w:unhideWhenUsed/>
    <w:rsid w:val="007F76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24ECF"/>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E7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615519">
      <w:bodyDiv w:val="1"/>
      <w:marLeft w:val="0"/>
      <w:marRight w:val="0"/>
      <w:marTop w:val="0"/>
      <w:marBottom w:val="0"/>
      <w:divBdr>
        <w:top w:val="none" w:sz="0" w:space="0" w:color="auto"/>
        <w:left w:val="none" w:sz="0" w:space="0" w:color="auto"/>
        <w:bottom w:val="none" w:sz="0" w:space="0" w:color="auto"/>
        <w:right w:val="none" w:sz="0" w:space="0" w:color="auto"/>
      </w:divBdr>
    </w:div>
    <w:div w:id="824319805">
      <w:bodyDiv w:val="1"/>
      <w:marLeft w:val="0"/>
      <w:marRight w:val="0"/>
      <w:marTop w:val="0"/>
      <w:marBottom w:val="0"/>
      <w:divBdr>
        <w:top w:val="none" w:sz="0" w:space="0" w:color="auto"/>
        <w:left w:val="none" w:sz="0" w:space="0" w:color="auto"/>
        <w:bottom w:val="none" w:sz="0" w:space="0" w:color="auto"/>
        <w:right w:val="none" w:sz="0" w:space="0" w:color="auto"/>
      </w:divBdr>
    </w:div>
    <w:div w:id="981160533">
      <w:bodyDiv w:val="1"/>
      <w:marLeft w:val="0"/>
      <w:marRight w:val="0"/>
      <w:marTop w:val="0"/>
      <w:marBottom w:val="0"/>
      <w:divBdr>
        <w:top w:val="none" w:sz="0" w:space="0" w:color="auto"/>
        <w:left w:val="none" w:sz="0" w:space="0" w:color="auto"/>
        <w:bottom w:val="none" w:sz="0" w:space="0" w:color="auto"/>
        <w:right w:val="none" w:sz="0" w:space="0" w:color="auto"/>
      </w:divBdr>
    </w:div>
    <w:div w:id="985552092">
      <w:bodyDiv w:val="1"/>
      <w:marLeft w:val="0"/>
      <w:marRight w:val="0"/>
      <w:marTop w:val="0"/>
      <w:marBottom w:val="0"/>
      <w:divBdr>
        <w:top w:val="none" w:sz="0" w:space="0" w:color="auto"/>
        <w:left w:val="none" w:sz="0" w:space="0" w:color="auto"/>
        <w:bottom w:val="none" w:sz="0" w:space="0" w:color="auto"/>
        <w:right w:val="none" w:sz="0" w:space="0" w:color="auto"/>
      </w:divBdr>
    </w:div>
    <w:div w:id="1096288382">
      <w:bodyDiv w:val="1"/>
      <w:marLeft w:val="0"/>
      <w:marRight w:val="0"/>
      <w:marTop w:val="0"/>
      <w:marBottom w:val="0"/>
      <w:divBdr>
        <w:top w:val="none" w:sz="0" w:space="0" w:color="auto"/>
        <w:left w:val="none" w:sz="0" w:space="0" w:color="auto"/>
        <w:bottom w:val="none" w:sz="0" w:space="0" w:color="auto"/>
        <w:right w:val="none" w:sz="0" w:space="0" w:color="auto"/>
      </w:divBdr>
    </w:div>
    <w:div w:id="1117334278">
      <w:bodyDiv w:val="1"/>
      <w:marLeft w:val="0"/>
      <w:marRight w:val="0"/>
      <w:marTop w:val="0"/>
      <w:marBottom w:val="0"/>
      <w:divBdr>
        <w:top w:val="none" w:sz="0" w:space="0" w:color="auto"/>
        <w:left w:val="none" w:sz="0" w:space="0" w:color="auto"/>
        <w:bottom w:val="none" w:sz="0" w:space="0" w:color="auto"/>
        <w:right w:val="none" w:sz="0" w:space="0" w:color="auto"/>
      </w:divBdr>
    </w:div>
    <w:div w:id="1364213278">
      <w:bodyDiv w:val="1"/>
      <w:marLeft w:val="0"/>
      <w:marRight w:val="0"/>
      <w:marTop w:val="0"/>
      <w:marBottom w:val="0"/>
      <w:divBdr>
        <w:top w:val="none" w:sz="0" w:space="0" w:color="auto"/>
        <w:left w:val="none" w:sz="0" w:space="0" w:color="auto"/>
        <w:bottom w:val="none" w:sz="0" w:space="0" w:color="auto"/>
        <w:right w:val="none" w:sz="0" w:space="0" w:color="auto"/>
      </w:divBdr>
    </w:div>
    <w:div w:id="1573154578">
      <w:bodyDiv w:val="1"/>
      <w:marLeft w:val="0"/>
      <w:marRight w:val="0"/>
      <w:marTop w:val="0"/>
      <w:marBottom w:val="0"/>
      <w:divBdr>
        <w:top w:val="none" w:sz="0" w:space="0" w:color="auto"/>
        <w:left w:val="none" w:sz="0" w:space="0" w:color="auto"/>
        <w:bottom w:val="none" w:sz="0" w:space="0" w:color="auto"/>
        <w:right w:val="none" w:sz="0" w:space="0" w:color="auto"/>
      </w:divBdr>
    </w:div>
    <w:div w:id="1577322325">
      <w:bodyDiv w:val="1"/>
      <w:marLeft w:val="0"/>
      <w:marRight w:val="0"/>
      <w:marTop w:val="0"/>
      <w:marBottom w:val="0"/>
      <w:divBdr>
        <w:top w:val="none" w:sz="0" w:space="0" w:color="auto"/>
        <w:left w:val="none" w:sz="0" w:space="0" w:color="auto"/>
        <w:bottom w:val="none" w:sz="0" w:space="0" w:color="auto"/>
        <w:right w:val="none" w:sz="0" w:space="0" w:color="auto"/>
      </w:divBdr>
      <w:divsChild>
        <w:div w:id="933435910">
          <w:marLeft w:val="336"/>
          <w:marRight w:val="0"/>
          <w:marTop w:val="120"/>
          <w:marBottom w:val="312"/>
          <w:divBdr>
            <w:top w:val="none" w:sz="0" w:space="0" w:color="auto"/>
            <w:left w:val="none" w:sz="0" w:space="0" w:color="auto"/>
            <w:bottom w:val="none" w:sz="0" w:space="0" w:color="auto"/>
            <w:right w:val="none" w:sz="0" w:space="0" w:color="auto"/>
          </w:divBdr>
          <w:divsChild>
            <w:div w:id="107886876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656029898">
      <w:bodyDiv w:val="1"/>
      <w:marLeft w:val="0"/>
      <w:marRight w:val="0"/>
      <w:marTop w:val="0"/>
      <w:marBottom w:val="0"/>
      <w:divBdr>
        <w:top w:val="none" w:sz="0" w:space="0" w:color="auto"/>
        <w:left w:val="none" w:sz="0" w:space="0" w:color="auto"/>
        <w:bottom w:val="none" w:sz="0" w:space="0" w:color="auto"/>
        <w:right w:val="none" w:sz="0" w:space="0" w:color="auto"/>
      </w:divBdr>
    </w:div>
    <w:div w:id="1705983388">
      <w:bodyDiv w:val="1"/>
      <w:marLeft w:val="0"/>
      <w:marRight w:val="0"/>
      <w:marTop w:val="0"/>
      <w:marBottom w:val="0"/>
      <w:divBdr>
        <w:top w:val="none" w:sz="0" w:space="0" w:color="auto"/>
        <w:left w:val="none" w:sz="0" w:space="0" w:color="auto"/>
        <w:bottom w:val="none" w:sz="0" w:space="0" w:color="auto"/>
        <w:right w:val="none" w:sz="0" w:space="0" w:color="auto"/>
      </w:divBdr>
    </w:div>
    <w:div w:id="1851528260">
      <w:bodyDiv w:val="1"/>
      <w:marLeft w:val="0"/>
      <w:marRight w:val="0"/>
      <w:marTop w:val="0"/>
      <w:marBottom w:val="0"/>
      <w:divBdr>
        <w:top w:val="none" w:sz="0" w:space="0" w:color="auto"/>
        <w:left w:val="none" w:sz="0" w:space="0" w:color="auto"/>
        <w:bottom w:val="none" w:sz="0" w:space="0" w:color="auto"/>
        <w:right w:val="none" w:sz="0" w:space="0" w:color="auto"/>
      </w:divBdr>
    </w:div>
    <w:div w:id="1872566612">
      <w:bodyDiv w:val="1"/>
      <w:marLeft w:val="0"/>
      <w:marRight w:val="0"/>
      <w:marTop w:val="0"/>
      <w:marBottom w:val="0"/>
      <w:divBdr>
        <w:top w:val="none" w:sz="0" w:space="0" w:color="auto"/>
        <w:left w:val="none" w:sz="0" w:space="0" w:color="auto"/>
        <w:bottom w:val="none" w:sz="0" w:space="0" w:color="auto"/>
        <w:right w:val="none" w:sz="0" w:space="0" w:color="auto"/>
      </w:divBdr>
    </w:div>
    <w:div w:id="1942444271">
      <w:bodyDiv w:val="1"/>
      <w:marLeft w:val="0"/>
      <w:marRight w:val="0"/>
      <w:marTop w:val="0"/>
      <w:marBottom w:val="0"/>
      <w:divBdr>
        <w:top w:val="none" w:sz="0" w:space="0" w:color="auto"/>
        <w:left w:val="none" w:sz="0" w:space="0" w:color="auto"/>
        <w:bottom w:val="none" w:sz="0" w:space="0" w:color="auto"/>
        <w:right w:val="none" w:sz="0" w:space="0" w:color="auto"/>
      </w:divBdr>
    </w:div>
    <w:div w:id="1953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inorsam@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12</cp:revision>
  <dcterms:created xsi:type="dcterms:W3CDTF">2020-10-25T17:51:00Z</dcterms:created>
  <dcterms:modified xsi:type="dcterms:W3CDTF">2021-05-11T12:21:00Z</dcterms:modified>
</cp:coreProperties>
</file>