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3D" w:rsidRPr="00527733" w:rsidRDefault="005C2979" w:rsidP="007E43F8">
      <w:pPr>
        <w:spacing w:after="0"/>
        <w:rPr>
          <w:rFonts w:cstheme="minorHAnsi"/>
          <w:b/>
          <w:sz w:val="24"/>
          <w:szCs w:val="24"/>
        </w:rPr>
      </w:pPr>
      <w:r>
        <w:rPr>
          <w:b/>
          <w:sz w:val="24"/>
          <w:szCs w:val="24"/>
        </w:rPr>
        <w:t>29</w:t>
      </w:r>
      <w:r w:rsidR="000E6123">
        <w:rPr>
          <w:b/>
          <w:sz w:val="24"/>
          <w:szCs w:val="24"/>
        </w:rPr>
        <w:t>.0</w:t>
      </w:r>
      <w:r w:rsidR="005959D3">
        <w:rPr>
          <w:rFonts w:cstheme="minorHAnsi"/>
          <w:b/>
          <w:sz w:val="24"/>
          <w:szCs w:val="24"/>
        </w:rPr>
        <w:t>4</w:t>
      </w:r>
      <w:r w:rsidR="002F610E" w:rsidRPr="00527733">
        <w:rPr>
          <w:rFonts w:cstheme="minorHAnsi"/>
          <w:b/>
          <w:sz w:val="24"/>
          <w:szCs w:val="24"/>
        </w:rPr>
        <w:t>.2021</w:t>
      </w:r>
      <w:r w:rsidR="00CD053D" w:rsidRPr="00527733">
        <w:rPr>
          <w:rFonts w:cstheme="minorHAnsi"/>
          <w:b/>
          <w:sz w:val="24"/>
          <w:szCs w:val="24"/>
        </w:rPr>
        <w:t xml:space="preserve"> r.</w:t>
      </w:r>
    </w:p>
    <w:p w:rsidR="00984397" w:rsidRPr="002C344E" w:rsidRDefault="00984397" w:rsidP="007E43F8">
      <w:pPr>
        <w:spacing w:after="0"/>
        <w:rPr>
          <w:rFonts w:cstheme="minorHAnsi"/>
          <w:b/>
          <w:sz w:val="8"/>
          <w:szCs w:val="8"/>
        </w:rPr>
      </w:pPr>
    </w:p>
    <w:p w:rsidR="00984397" w:rsidRPr="00527733" w:rsidRDefault="00225D5D" w:rsidP="007E43F8">
      <w:pPr>
        <w:spacing w:after="0"/>
        <w:jc w:val="both"/>
        <w:rPr>
          <w:rFonts w:eastAsia="Times New Roman" w:cstheme="minorHAnsi"/>
          <w:b/>
          <w:i/>
          <w:sz w:val="24"/>
          <w:szCs w:val="24"/>
        </w:rPr>
      </w:pPr>
      <w:r w:rsidRPr="00527733">
        <w:rPr>
          <w:rFonts w:cstheme="minorHAnsi"/>
          <w:b/>
          <w:sz w:val="24"/>
          <w:szCs w:val="24"/>
        </w:rPr>
        <w:t>klasa – I</w:t>
      </w:r>
      <w:r w:rsidR="00CD053D" w:rsidRPr="00527733">
        <w:rPr>
          <w:rFonts w:cstheme="minorHAnsi"/>
          <w:b/>
          <w:sz w:val="24"/>
          <w:szCs w:val="24"/>
        </w:rPr>
        <w:t xml:space="preserve"> tl</w:t>
      </w:r>
      <w:r w:rsidR="00916F25" w:rsidRPr="00527733">
        <w:rPr>
          <w:rFonts w:cstheme="minorHAnsi"/>
          <w:b/>
          <w:sz w:val="24"/>
          <w:szCs w:val="24"/>
        </w:rPr>
        <w:t>p</w:t>
      </w:r>
      <w:r w:rsidR="00CD053D" w:rsidRPr="00527733">
        <w:rPr>
          <w:rFonts w:cstheme="minorHAnsi"/>
          <w:b/>
          <w:sz w:val="24"/>
          <w:szCs w:val="24"/>
        </w:rPr>
        <w:t xml:space="preserve">, nauczyciel – Arkadiusz Załęski,  przedmiot – gospodarka magazynowa, </w:t>
      </w:r>
      <w:r w:rsidR="00894A77" w:rsidRPr="00527733">
        <w:rPr>
          <w:rFonts w:cstheme="minorHAnsi"/>
          <w:b/>
          <w:sz w:val="24"/>
          <w:szCs w:val="24"/>
        </w:rPr>
        <w:t xml:space="preserve">              </w:t>
      </w:r>
      <w:r w:rsidR="00CD053D" w:rsidRPr="00527733">
        <w:rPr>
          <w:rFonts w:cstheme="minorHAnsi"/>
          <w:b/>
          <w:sz w:val="24"/>
          <w:szCs w:val="24"/>
        </w:rPr>
        <w:t>temat</w:t>
      </w:r>
      <w:r w:rsidR="00CB126A">
        <w:rPr>
          <w:rFonts w:cstheme="minorHAnsi"/>
          <w:b/>
          <w:sz w:val="24"/>
          <w:szCs w:val="24"/>
        </w:rPr>
        <w:t>y:</w:t>
      </w:r>
      <w:r w:rsidR="005959D3">
        <w:rPr>
          <w:rFonts w:cstheme="minorHAnsi"/>
          <w:b/>
          <w:sz w:val="24"/>
          <w:szCs w:val="24"/>
        </w:rPr>
        <w:t xml:space="preserve"> </w:t>
      </w:r>
      <w:r w:rsidR="004D0BB4">
        <w:rPr>
          <w:rFonts w:cstheme="minorHAnsi"/>
          <w:b/>
          <w:i/>
          <w:sz w:val="24"/>
          <w:szCs w:val="24"/>
        </w:rPr>
        <w:t>Czynniki wpływające na lokalizację magazynów</w:t>
      </w:r>
    </w:p>
    <w:p w:rsidR="00AF0FFD" w:rsidRPr="002C344E" w:rsidRDefault="00AF0FFD" w:rsidP="007E43F8">
      <w:pPr>
        <w:spacing w:after="0"/>
        <w:jc w:val="both"/>
        <w:rPr>
          <w:rFonts w:eastAsia="Times New Roman" w:cstheme="minorHAnsi"/>
          <w:sz w:val="8"/>
          <w:szCs w:val="8"/>
        </w:rPr>
      </w:pPr>
    </w:p>
    <w:p w:rsidR="00894A77" w:rsidRPr="00527733" w:rsidRDefault="00CD053D" w:rsidP="007E43F8">
      <w:pPr>
        <w:spacing w:after="0"/>
        <w:rPr>
          <w:rFonts w:cstheme="minorHAnsi"/>
          <w:b/>
          <w:i/>
          <w:sz w:val="24"/>
          <w:szCs w:val="24"/>
        </w:rPr>
      </w:pPr>
      <w:r w:rsidRPr="00527733">
        <w:rPr>
          <w:rFonts w:cstheme="minorHAnsi"/>
          <w:b/>
          <w:i/>
          <w:sz w:val="24"/>
          <w:szCs w:val="24"/>
        </w:rPr>
        <w:t xml:space="preserve">Drodzy uczniowie! </w:t>
      </w:r>
    </w:p>
    <w:p w:rsidR="00984397" w:rsidRPr="002C344E" w:rsidRDefault="00984397" w:rsidP="007E43F8">
      <w:pPr>
        <w:spacing w:after="0"/>
        <w:rPr>
          <w:rFonts w:cstheme="minorHAnsi"/>
          <w:b/>
          <w:i/>
          <w:sz w:val="8"/>
          <w:szCs w:val="8"/>
        </w:rPr>
      </w:pPr>
    </w:p>
    <w:p w:rsidR="00984397" w:rsidRPr="00527733" w:rsidRDefault="00CD053D" w:rsidP="007E43F8">
      <w:pPr>
        <w:spacing w:after="0"/>
        <w:jc w:val="both"/>
        <w:rPr>
          <w:rFonts w:cstheme="minorHAnsi"/>
          <w:b/>
          <w:i/>
          <w:sz w:val="24"/>
          <w:szCs w:val="24"/>
        </w:rPr>
      </w:pPr>
      <w:r w:rsidRPr="00527733">
        <w:rPr>
          <w:rFonts w:cstheme="minorHAnsi"/>
          <w:b/>
          <w:i/>
          <w:sz w:val="24"/>
          <w:szCs w:val="24"/>
        </w:rPr>
        <w:t>Proszę zapoznać się z zamieszczoną poniżej notatką. Proszę pr</w:t>
      </w:r>
      <w:r w:rsidR="00363046" w:rsidRPr="00527733">
        <w:rPr>
          <w:rFonts w:cstheme="minorHAnsi"/>
          <w:b/>
          <w:i/>
          <w:sz w:val="24"/>
          <w:szCs w:val="24"/>
        </w:rPr>
        <w:t xml:space="preserve">zepisać notatkę </w:t>
      </w:r>
      <w:r w:rsidRPr="00527733">
        <w:rPr>
          <w:rFonts w:cstheme="minorHAnsi"/>
          <w:b/>
          <w:i/>
          <w:sz w:val="24"/>
          <w:szCs w:val="24"/>
        </w:rPr>
        <w:t>do zeszytu (ewentualnie wydrukować i wkleić).</w:t>
      </w:r>
      <w:r w:rsidR="004D0BB4">
        <w:rPr>
          <w:rFonts w:cstheme="minorHAnsi"/>
          <w:b/>
          <w:i/>
          <w:sz w:val="24"/>
          <w:szCs w:val="24"/>
        </w:rPr>
        <w:t xml:space="preserve"> </w:t>
      </w:r>
      <w:r w:rsidR="00EB3960" w:rsidRPr="00527733">
        <w:rPr>
          <w:rFonts w:cstheme="minorHAnsi"/>
          <w:b/>
          <w:i/>
          <w:sz w:val="24"/>
          <w:szCs w:val="24"/>
        </w:rPr>
        <w:t>Ewentualne pytania, wątpliw</w:t>
      </w:r>
      <w:r w:rsidR="00BC56F0" w:rsidRPr="00527733">
        <w:rPr>
          <w:rFonts w:cstheme="minorHAnsi"/>
          <w:b/>
          <w:i/>
          <w:sz w:val="24"/>
          <w:szCs w:val="24"/>
        </w:rPr>
        <w:t>ośc</w:t>
      </w:r>
      <w:r w:rsidR="0090358B">
        <w:rPr>
          <w:rFonts w:cstheme="minorHAnsi"/>
          <w:b/>
          <w:i/>
          <w:sz w:val="24"/>
          <w:szCs w:val="24"/>
        </w:rPr>
        <w:t xml:space="preserve">i proszę kierować </w:t>
      </w:r>
      <w:r w:rsidR="004D0BB4">
        <w:rPr>
          <w:rFonts w:cstheme="minorHAnsi"/>
          <w:b/>
          <w:i/>
          <w:sz w:val="24"/>
          <w:szCs w:val="24"/>
        </w:rPr>
        <w:t xml:space="preserve">              </w:t>
      </w:r>
      <w:r w:rsidR="002439EB" w:rsidRPr="00527733">
        <w:rPr>
          <w:rFonts w:cstheme="minorHAnsi"/>
          <w:b/>
          <w:i/>
          <w:sz w:val="24"/>
          <w:szCs w:val="24"/>
        </w:rPr>
        <w:t>na mój adres e-mail</w:t>
      </w:r>
      <w:r w:rsidR="00AA6069" w:rsidRPr="00527733">
        <w:rPr>
          <w:rFonts w:cstheme="minorHAnsi"/>
          <w:b/>
          <w:i/>
          <w:sz w:val="24"/>
          <w:szCs w:val="24"/>
        </w:rPr>
        <w:t xml:space="preserve"> </w:t>
      </w:r>
      <w:hyperlink r:id="rId5" w:history="1">
        <w:r w:rsidR="002439EB" w:rsidRPr="00527733">
          <w:rPr>
            <w:rStyle w:val="Hipercze"/>
            <w:rFonts w:cstheme="minorHAnsi"/>
            <w:b/>
            <w:i/>
            <w:sz w:val="24"/>
            <w:szCs w:val="24"/>
          </w:rPr>
          <w:t>minorsam@interia.pl</w:t>
        </w:r>
      </w:hyperlink>
      <w:r w:rsidR="00BC56F0" w:rsidRPr="00527733">
        <w:rPr>
          <w:rFonts w:cstheme="minorHAnsi"/>
          <w:b/>
          <w:i/>
          <w:sz w:val="24"/>
          <w:szCs w:val="24"/>
        </w:rPr>
        <w:t xml:space="preserve"> .</w:t>
      </w:r>
    </w:p>
    <w:p w:rsidR="005959D3" w:rsidRPr="002C344E" w:rsidRDefault="005959D3" w:rsidP="007E43F8">
      <w:pPr>
        <w:spacing w:after="0"/>
        <w:jc w:val="both"/>
        <w:rPr>
          <w:rFonts w:cstheme="minorHAnsi"/>
          <w:b/>
          <w:i/>
          <w:sz w:val="8"/>
          <w:szCs w:val="8"/>
        </w:rPr>
      </w:pPr>
    </w:p>
    <w:p w:rsidR="00BE5DDC" w:rsidRPr="00811601" w:rsidRDefault="00916F25" w:rsidP="00811601">
      <w:pPr>
        <w:spacing w:after="0"/>
        <w:ind w:firstLine="708"/>
        <w:jc w:val="both"/>
        <w:rPr>
          <w:rFonts w:cstheme="minorHAnsi"/>
          <w:b/>
          <w:i/>
          <w:sz w:val="24"/>
          <w:szCs w:val="24"/>
        </w:rPr>
      </w:pPr>
      <w:r w:rsidRPr="00527733">
        <w:rPr>
          <w:rFonts w:cstheme="minorHAnsi"/>
          <w:b/>
          <w:i/>
          <w:sz w:val="24"/>
          <w:szCs w:val="24"/>
        </w:rPr>
        <w:t xml:space="preserve">                                                       </w:t>
      </w:r>
      <w:r w:rsidR="00CD053D" w:rsidRPr="00527733">
        <w:rPr>
          <w:rFonts w:cstheme="minorHAnsi"/>
          <w:b/>
          <w:i/>
          <w:sz w:val="24"/>
          <w:szCs w:val="24"/>
        </w:rPr>
        <w:t>Pozdrawiam i życzę owocnej pracy. Arkadiusz Załęski.</w:t>
      </w:r>
    </w:p>
    <w:p w:rsidR="002C3478" w:rsidRPr="00427514" w:rsidRDefault="002C3478" w:rsidP="002C3478">
      <w:pPr>
        <w:autoSpaceDE w:val="0"/>
        <w:autoSpaceDN w:val="0"/>
        <w:adjustRightInd w:val="0"/>
        <w:spacing w:after="0" w:line="240" w:lineRule="auto"/>
        <w:jc w:val="both"/>
        <w:rPr>
          <w:rFonts w:eastAsia="ScalaSansPro-Bold" w:cstheme="minorHAnsi"/>
          <w:color w:val="000000"/>
          <w:sz w:val="8"/>
          <w:szCs w:val="8"/>
        </w:rPr>
      </w:pPr>
    </w:p>
    <w:p w:rsidR="004D0BB4" w:rsidRDefault="004D0BB4" w:rsidP="004D0BB4">
      <w:pPr>
        <w:autoSpaceDE w:val="0"/>
        <w:autoSpaceDN w:val="0"/>
        <w:adjustRightInd w:val="0"/>
        <w:spacing w:after="0" w:line="240" w:lineRule="auto"/>
        <w:jc w:val="both"/>
        <w:rPr>
          <w:sz w:val="24"/>
          <w:szCs w:val="24"/>
        </w:rPr>
      </w:pPr>
      <w:r>
        <w:rPr>
          <w:sz w:val="24"/>
          <w:szCs w:val="24"/>
        </w:rPr>
        <w:t xml:space="preserve">       </w:t>
      </w:r>
      <w:r w:rsidRPr="004D0BB4">
        <w:rPr>
          <w:sz w:val="24"/>
          <w:szCs w:val="24"/>
        </w:rPr>
        <w:t>Lokalizacja magazynu zależy od wielu czynników wyni</w:t>
      </w:r>
      <w:r>
        <w:rPr>
          <w:sz w:val="24"/>
          <w:szCs w:val="24"/>
        </w:rPr>
        <w:t xml:space="preserve">kających z indywidualnego planu </w:t>
      </w:r>
      <w:r w:rsidRPr="004D0BB4">
        <w:rPr>
          <w:sz w:val="24"/>
          <w:szCs w:val="24"/>
        </w:rPr>
        <w:t xml:space="preserve">biznesowego każdego przedsiębiorstwa. Nie można jednoznacznie stwierdzić, że magazyn postawiony w danym miejscu nie ma racji bytu, a w innym będzie dobrze funkcjonował. Obecnie panuje tendencja skupiania wielu magazynów na jednym terenie – tworzenia tzw. „centrów logistycznych” w miejscach mających dogodną infrastrukturę do realizacji ich zadań. </w:t>
      </w:r>
    </w:p>
    <w:p w:rsidR="004D0BB4" w:rsidRDefault="004D0BB4" w:rsidP="004D0BB4">
      <w:pPr>
        <w:autoSpaceDE w:val="0"/>
        <w:autoSpaceDN w:val="0"/>
        <w:adjustRightInd w:val="0"/>
        <w:spacing w:after="0" w:line="240" w:lineRule="auto"/>
        <w:jc w:val="both"/>
        <w:rPr>
          <w:sz w:val="24"/>
          <w:szCs w:val="24"/>
        </w:rPr>
      </w:pPr>
      <w:r>
        <w:rPr>
          <w:sz w:val="24"/>
          <w:szCs w:val="24"/>
        </w:rPr>
        <w:t xml:space="preserve">       </w:t>
      </w:r>
      <w:r w:rsidRPr="004D0BB4">
        <w:rPr>
          <w:sz w:val="24"/>
          <w:szCs w:val="24"/>
        </w:rPr>
        <w:t xml:space="preserve">Lokalizacja magazynu powinna uwzględniać rodzaj działalności zarządzającego magazynem, jego cele biznesowe oraz powiązania magazynu z  przedsiębiorstwami. Jednym z kryteriów wyboru lokalizacji magazynu jest również rodzaj magazynu. Pod względem rodzaju magazyny dzieli się na: kontenerowe, celne, konsygnacyjne, dostawcze, produkcyjne lub przemysłowe, rozdzielcze i przeładunkowe. </w:t>
      </w:r>
    </w:p>
    <w:p w:rsidR="004D0BB4" w:rsidRDefault="004D0BB4" w:rsidP="004D0BB4">
      <w:pPr>
        <w:autoSpaceDE w:val="0"/>
        <w:autoSpaceDN w:val="0"/>
        <w:adjustRightInd w:val="0"/>
        <w:spacing w:after="0" w:line="240" w:lineRule="auto"/>
        <w:jc w:val="both"/>
        <w:rPr>
          <w:sz w:val="24"/>
          <w:szCs w:val="24"/>
        </w:rPr>
      </w:pPr>
      <w:r>
        <w:rPr>
          <w:sz w:val="24"/>
          <w:szCs w:val="24"/>
        </w:rPr>
        <w:t xml:space="preserve">       </w:t>
      </w:r>
      <w:r w:rsidRPr="004D0BB4">
        <w:rPr>
          <w:b/>
          <w:color w:val="00B050"/>
          <w:sz w:val="24"/>
          <w:szCs w:val="24"/>
        </w:rPr>
        <w:t>Magazyny kontenerowe</w:t>
      </w:r>
      <w:r w:rsidRPr="004D0BB4">
        <w:rPr>
          <w:sz w:val="24"/>
          <w:szCs w:val="24"/>
        </w:rPr>
        <w:t xml:space="preserve"> – przewoźnik magazynuje i dostarcza kontenery operatorom oraz nadawcom, a  także je od nich odbiera. Jest to rozwiązanie dość tanie w  realizacji i ma dużą zdolność do zmiany miejsca magazynowania ze względu na przeniesienie np. produkcji. Takie magazyny lokalizuje się np. w okolicy budowy osiedla mieszkaniowego. Magazynuje się w nich poszczególne elementy potrzebne do budowy, a po zakończeniu realizacji inwestycji cały system magazynowania kontenerowego przenosi się w inne miejsce budowy kolejnego osiedla. Dużą zaletą takiego rozwiązania jest to, że koszty magazynowania ponosi przewoźnik, który często jest właścicielem infrastruktury. Magazyn znajduje się blisko miejsca produkcji, dzięki czemu towary są dostarczane bez zbędnej zwłoki. </w:t>
      </w:r>
    </w:p>
    <w:p w:rsidR="004D0BB4" w:rsidRDefault="004D0BB4" w:rsidP="004D0BB4">
      <w:pPr>
        <w:autoSpaceDE w:val="0"/>
        <w:autoSpaceDN w:val="0"/>
        <w:adjustRightInd w:val="0"/>
        <w:spacing w:after="0" w:line="240" w:lineRule="auto"/>
        <w:jc w:val="both"/>
        <w:rPr>
          <w:sz w:val="24"/>
          <w:szCs w:val="24"/>
        </w:rPr>
      </w:pPr>
      <w:r>
        <w:rPr>
          <w:sz w:val="24"/>
          <w:szCs w:val="24"/>
        </w:rPr>
        <w:t xml:space="preserve">       </w:t>
      </w:r>
      <w:r w:rsidRPr="004D0BB4">
        <w:rPr>
          <w:b/>
          <w:color w:val="00B050"/>
          <w:sz w:val="24"/>
          <w:szCs w:val="24"/>
        </w:rPr>
        <w:t xml:space="preserve">Magazyny celne </w:t>
      </w:r>
      <w:r w:rsidRPr="004D0BB4">
        <w:rPr>
          <w:sz w:val="24"/>
          <w:szCs w:val="24"/>
        </w:rPr>
        <w:t xml:space="preserve">służą do składowania towarów do czasu zwolnienia ich przez służbę celną. Mogą być zlokalizowane na terenie danego przedsiębiorstwa. Towary są tam magazynowane na wydzielonej przestrzeni. Magazyny celne z lokalizacją na terenie przedsiębiorstwa mają np. wytwórnie wyrobów alkoholowych. Magazyny celne są też lokalizowane w miejscach dużej dystrybucji towarów ze względu na dużą wymianę handlową w danym obrębie. </w:t>
      </w:r>
    </w:p>
    <w:p w:rsidR="00084442" w:rsidRDefault="004D0BB4" w:rsidP="004D0BB4">
      <w:pPr>
        <w:autoSpaceDE w:val="0"/>
        <w:autoSpaceDN w:val="0"/>
        <w:adjustRightInd w:val="0"/>
        <w:spacing w:after="0" w:line="240" w:lineRule="auto"/>
        <w:jc w:val="both"/>
        <w:rPr>
          <w:sz w:val="24"/>
          <w:szCs w:val="24"/>
        </w:rPr>
      </w:pPr>
      <w:r>
        <w:rPr>
          <w:sz w:val="24"/>
          <w:szCs w:val="24"/>
        </w:rPr>
        <w:t xml:space="preserve">       </w:t>
      </w:r>
      <w:r w:rsidRPr="004D0BB4">
        <w:rPr>
          <w:b/>
          <w:color w:val="00B050"/>
          <w:sz w:val="24"/>
          <w:szCs w:val="24"/>
        </w:rPr>
        <w:t>Magazyny konsygnacyjne</w:t>
      </w:r>
      <w:r w:rsidRPr="004D0BB4">
        <w:rPr>
          <w:sz w:val="24"/>
          <w:szCs w:val="24"/>
        </w:rPr>
        <w:t xml:space="preserve"> znajdują się pod opieką służb celnych. Służą przedsiębiorstwom importującym towary spoza Unii Europejskiej. Składowane w nich materiały są własnością dostawcy do momentu ich wydania z magazynu. Magazyny konsygnacyjne powinny być zlokali</w:t>
      </w:r>
      <w:r w:rsidR="00084442">
        <w:rPr>
          <w:sz w:val="24"/>
          <w:szCs w:val="24"/>
        </w:rPr>
        <w:t xml:space="preserve">zowane blisko portów lotniczych </w:t>
      </w:r>
      <w:r w:rsidRPr="004D0BB4">
        <w:rPr>
          <w:sz w:val="24"/>
          <w:szCs w:val="24"/>
        </w:rPr>
        <w:t>i </w:t>
      </w:r>
      <w:r w:rsidR="00084442">
        <w:rPr>
          <w:sz w:val="24"/>
          <w:szCs w:val="24"/>
        </w:rPr>
        <w:t xml:space="preserve"> terminali </w:t>
      </w:r>
      <w:r w:rsidRPr="004D0BB4">
        <w:rPr>
          <w:sz w:val="24"/>
          <w:szCs w:val="24"/>
        </w:rPr>
        <w:t xml:space="preserve">przeładunkowych. </w:t>
      </w:r>
    </w:p>
    <w:p w:rsidR="00084442" w:rsidRDefault="00084442" w:rsidP="004D0BB4">
      <w:pPr>
        <w:autoSpaceDE w:val="0"/>
        <w:autoSpaceDN w:val="0"/>
        <w:adjustRightInd w:val="0"/>
        <w:spacing w:after="0" w:line="240" w:lineRule="auto"/>
        <w:jc w:val="both"/>
        <w:rPr>
          <w:sz w:val="24"/>
          <w:szCs w:val="24"/>
        </w:rPr>
      </w:pPr>
      <w:r>
        <w:rPr>
          <w:sz w:val="24"/>
          <w:szCs w:val="24"/>
        </w:rPr>
        <w:t xml:space="preserve">       </w:t>
      </w:r>
      <w:r w:rsidR="004D0BB4" w:rsidRPr="00084442">
        <w:rPr>
          <w:b/>
          <w:color w:val="00B050"/>
          <w:sz w:val="24"/>
          <w:szCs w:val="24"/>
        </w:rPr>
        <w:t>Magazyny dostawcze</w:t>
      </w:r>
      <w:r w:rsidR="004D0BB4" w:rsidRPr="004D0BB4">
        <w:rPr>
          <w:sz w:val="24"/>
          <w:szCs w:val="24"/>
        </w:rPr>
        <w:t xml:space="preserve"> służą do magazynowania towarów, kompletacji oraz pełnią ważną rolę w procesie wydawania towarów do odbiorców zgodnie z kolejnością ustaloną z kontrahentami. Korzystna jest lokalizacja magazynów dostawczych blisko odbiorców towarów. </w:t>
      </w:r>
    </w:p>
    <w:p w:rsidR="00084442" w:rsidRDefault="00084442" w:rsidP="004D0BB4">
      <w:pPr>
        <w:autoSpaceDE w:val="0"/>
        <w:autoSpaceDN w:val="0"/>
        <w:adjustRightInd w:val="0"/>
        <w:spacing w:after="0" w:line="240" w:lineRule="auto"/>
        <w:jc w:val="both"/>
        <w:rPr>
          <w:sz w:val="24"/>
          <w:szCs w:val="24"/>
        </w:rPr>
      </w:pPr>
      <w:r>
        <w:rPr>
          <w:sz w:val="24"/>
          <w:szCs w:val="24"/>
        </w:rPr>
        <w:t xml:space="preserve">       </w:t>
      </w:r>
      <w:r w:rsidR="004D0BB4" w:rsidRPr="00084442">
        <w:rPr>
          <w:b/>
          <w:color w:val="00B050"/>
          <w:sz w:val="24"/>
          <w:szCs w:val="24"/>
        </w:rPr>
        <w:t>Magazyny produkcyjne</w:t>
      </w:r>
      <w:r w:rsidR="004D0BB4" w:rsidRPr="004D0BB4">
        <w:rPr>
          <w:sz w:val="24"/>
          <w:szCs w:val="24"/>
        </w:rPr>
        <w:t xml:space="preserve"> lub przemysłowe powinny być zlokalizowane bezpośrednio przy zakładach produkcyjnych. Stanowią bezpośrednią bazę zaopatrzenia zakładów w towary potrzebne do procesu produkcyjnego. Obecnie wiele przedsiębiorstw produkcyjnych ogranicza do minimum powierzchnię magazynów zlokalizowanych blisko – woli wykorzystać </w:t>
      </w:r>
      <w:r w:rsidR="004D0BB4" w:rsidRPr="004D0BB4">
        <w:rPr>
          <w:sz w:val="24"/>
          <w:szCs w:val="24"/>
        </w:rPr>
        <w:lastRenderedPageBreak/>
        <w:t xml:space="preserve">powierzchnię do zwiększenia zdolności produkcyjnych. Powierzchnie magazynowe lokalizują w dalszej odległości i w procesie produkcyjnym wykorzystują system just in time. </w:t>
      </w:r>
    </w:p>
    <w:p w:rsidR="00084442" w:rsidRDefault="00084442" w:rsidP="004D0BB4">
      <w:pPr>
        <w:autoSpaceDE w:val="0"/>
        <w:autoSpaceDN w:val="0"/>
        <w:adjustRightInd w:val="0"/>
        <w:spacing w:after="0" w:line="240" w:lineRule="auto"/>
        <w:jc w:val="both"/>
        <w:rPr>
          <w:sz w:val="24"/>
          <w:szCs w:val="24"/>
        </w:rPr>
      </w:pPr>
      <w:r>
        <w:rPr>
          <w:sz w:val="24"/>
          <w:szCs w:val="24"/>
        </w:rPr>
        <w:t xml:space="preserve">       </w:t>
      </w:r>
      <w:r w:rsidR="004D0BB4" w:rsidRPr="00084442">
        <w:rPr>
          <w:b/>
          <w:color w:val="00B050"/>
          <w:sz w:val="24"/>
          <w:szCs w:val="24"/>
        </w:rPr>
        <w:t>Magazyny rozdzielcze</w:t>
      </w:r>
      <w:r w:rsidR="004D0BB4" w:rsidRPr="004D0BB4">
        <w:rPr>
          <w:sz w:val="24"/>
          <w:szCs w:val="24"/>
        </w:rPr>
        <w:t xml:space="preserve"> są lokalizowane blisko odbiorców końcowych produktów. Oferują one szeroką gamę produktów różnych produce</w:t>
      </w:r>
      <w:r>
        <w:rPr>
          <w:sz w:val="24"/>
          <w:szCs w:val="24"/>
        </w:rPr>
        <w:t xml:space="preserve">ntów. </w:t>
      </w:r>
    </w:p>
    <w:p w:rsidR="00084442" w:rsidRDefault="00084442" w:rsidP="004D0BB4">
      <w:pPr>
        <w:autoSpaceDE w:val="0"/>
        <w:autoSpaceDN w:val="0"/>
        <w:adjustRightInd w:val="0"/>
        <w:spacing w:after="0" w:line="240" w:lineRule="auto"/>
        <w:jc w:val="both"/>
        <w:rPr>
          <w:sz w:val="24"/>
          <w:szCs w:val="24"/>
        </w:rPr>
      </w:pPr>
      <w:r>
        <w:rPr>
          <w:sz w:val="24"/>
          <w:szCs w:val="24"/>
        </w:rPr>
        <w:t xml:space="preserve">       </w:t>
      </w:r>
      <w:r w:rsidRPr="00084442">
        <w:rPr>
          <w:b/>
          <w:color w:val="00B050"/>
          <w:sz w:val="24"/>
          <w:szCs w:val="24"/>
        </w:rPr>
        <w:t>Magazyny przeładunkowe</w:t>
      </w:r>
      <w:r>
        <w:rPr>
          <w:sz w:val="24"/>
          <w:szCs w:val="24"/>
        </w:rPr>
        <w:t xml:space="preserve"> są lokalizowane </w:t>
      </w:r>
      <w:r w:rsidR="004D0BB4" w:rsidRPr="004D0BB4">
        <w:rPr>
          <w:sz w:val="24"/>
          <w:szCs w:val="24"/>
        </w:rPr>
        <w:t>w </w:t>
      </w:r>
      <w:r>
        <w:rPr>
          <w:sz w:val="24"/>
          <w:szCs w:val="24"/>
        </w:rPr>
        <w:t xml:space="preserve"> portach </w:t>
      </w:r>
      <w:r w:rsidR="004D0BB4" w:rsidRPr="004D0BB4">
        <w:rPr>
          <w:sz w:val="24"/>
          <w:szCs w:val="24"/>
        </w:rPr>
        <w:t>i </w:t>
      </w:r>
      <w:r>
        <w:rPr>
          <w:sz w:val="24"/>
          <w:szCs w:val="24"/>
        </w:rPr>
        <w:t xml:space="preserve"> </w:t>
      </w:r>
      <w:r w:rsidR="004D0BB4" w:rsidRPr="004D0BB4">
        <w:rPr>
          <w:sz w:val="24"/>
          <w:szCs w:val="24"/>
        </w:rPr>
        <w:t>na kolejowych stacjach węzłowych. Przechowuje się w  nich towary przeznaczone do przeładowania z  jednego środka transportu na inny. Lokalizacja magazynów przeładunkowych jest w głównej mierze podyk</w:t>
      </w:r>
      <w:r>
        <w:rPr>
          <w:sz w:val="24"/>
          <w:szCs w:val="24"/>
        </w:rPr>
        <w:t xml:space="preserve">towana położeniem geograficznym </w:t>
      </w:r>
      <w:r w:rsidR="004D0BB4" w:rsidRPr="004D0BB4">
        <w:rPr>
          <w:sz w:val="24"/>
          <w:szCs w:val="24"/>
        </w:rPr>
        <w:t>i</w:t>
      </w:r>
      <w:r>
        <w:rPr>
          <w:sz w:val="24"/>
          <w:szCs w:val="24"/>
        </w:rPr>
        <w:t xml:space="preserve"> </w:t>
      </w:r>
      <w:r w:rsidR="004D0BB4" w:rsidRPr="004D0BB4">
        <w:rPr>
          <w:sz w:val="24"/>
          <w:szCs w:val="24"/>
        </w:rPr>
        <w:t xml:space="preserve"> możliwościami wykorzystania dogodnej infrastruktury do transportu towarów danymi środkami transportu. </w:t>
      </w:r>
    </w:p>
    <w:p w:rsidR="00084442" w:rsidRDefault="00084442" w:rsidP="004D0BB4">
      <w:pPr>
        <w:autoSpaceDE w:val="0"/>
        <w:autoSpaceDN w:val="0"/>
        <w:adjustRightInd w:val="0"/>
        <w:spacing w:after="0" w:line="240" w:lineRule="auto"/>
        <w:jc w:val="both"/>
        <w:rPr>
          <w:sz w:val="24"/>
          <w:szCs w:val="24"/>
        </w:rPr>
      </w:pPr>
      <w:r>
        <w:rPr>
          <w:sz w:val="24"/>
          <w:szCs w:val="24"/>
        </w:rPr>
        <w:t xml:space="preserve">       </w:t>
      </w:r>
      <w:r w:rsidR="004D0BB4" w:rsidRPr="004D0BB4">
        <w:rPr>
          <w:sz w:val="24"/>
          <w:szCs w:val="24"/>
        </w:rPr>
        <w:t>Przedsiębiorstwa decydujące się na opanowanie danego rynku muszą korzystać z </w:t>
      </w:r>
      <w:r w:rsidR="004D0BB4" w:rsidRPr="00084442">
        <w:rPr>
          <w:b/>
          <w:color w:val="00B050"/>
          <w:sz w:val="24"/>
          <w:szCs w:val="24"/>
        </w:rPr>
        <w:t>magazynu centralnego</w:t>
      </w:r>
      <w:r w:rsidR="004D0BB4" w:rsidRPr="004D0BB4">
        <w:rPr>
          <w:sz w:val="24"/>
          <w:szCs w:val="24"/>
        </w:rPr>
        <w:t>. Do wyznaczania jego optymalnej lokalizacji służą algorytmy, ale ważne są też indywidualne preferencje osób podejmujących decyzję o wyborze miejsca. Bierze się pod uwagę wielkość przedsiębiorstwa i jego ekspansję na rynku. Im większe przedsiębiorstwo, tym jest więcej czynników, które należy uwzględnić, jednakże w każdym przypadku bierze się pod uwagę:</w:t>
      </w:r>
    </w:p>
    <w:p w:rsidR="00084442" w:rsidRPr="00084442" w:rsidRDefault="004D0BB4" w:rsidP="00084442">
      <w:pPr>
        <w:pStyle w:val="Akapitzlist"/>
        <w:numPr>
          <w:ilvl w:val="0"/>
          <w:numId w:val="19"/>
        </w:numPr>
        <w:autoSpaceDE w:val="0"/>
        <w:autoSpaceDN w:val="0"/>
        <w:adjustRightInd w:val="0"/>
        <w:spacing w:after="0" w:line="240" w:lineRule="auto"/>
        <w:jc w:val="both"/>
        <w:rPr>
          <w:rFonts w:eastAsia="ScalaSansPro-Bold" w:cstheme="minorHAnsi"/>
          <w:color w:val="000000"/>
          <w:sz w:val="24"/>
          <w:szCs w:val="24"/>
        </w:rPr>
      </w:pPr>
      <w:r w:rsidRPr="00084442">
        <w:rPr>
          <w:sz w:val="24"/>
          <w:szCs w:val="24"/>
        </w:rPr>
        <w:t>produkcję,</w:t>
      </w:r>
    </w:p>
    <w:p w:rsidR="00084442" w:rsidRPr="00084442" w:rsidRDefault="004D0BB4" w:rsidP="00084442">
      <w:pPr>
        <w:pStyle w:val="Akapitzlist"/>
        <w:numPr>
          <w:ilvl w:val="0"/>
          <w:numId w:val="19"/>
        </w:numPr>
        <w:autoSpaceDE w:val="0"/>
        <w:autoSpaceDN w:val="0"/>
        <w:adjustRightInd w:val="0"/>
        <w:spacing w:after="0" w:line="240" w:lineRule="auto"/>
        <w:jc w:val="both"/>
        <w:rPr>
          <w:rFonts w:eastAsia="ScalaSansPro-Bold" w:cstheme="minorHAnsi"/>
          <w:color w:val="000000"/>
          <w:sz w:val="24"/>
          <w:szCs w:val="24"/>
        </w:rPr>
      </w:pPr>
      <w:r w:rsidRPr="00084442">
        <w:rPr>
          <w:sz w:val="24"/>
          <w:szCs w:val="24"/>
        </w:rPr>
        <w:t>popyt,</w:t>
      </w:r>
    </w:p>
    <w:p w:rsidR="00084442" w:rsidRPr="00084442" w:rsidRDefault="004D0BB4" w:rsidP="00084442">
      <w:pPr>
        <w:pStyle w:val="Akapitzlist"/>
        <w:numPr>
          <w:ilvl w:val="0"/>
          <w:numId w:val="19"/>
        </w:numPr>
        <w:autoSpaceDE w:val="0"/>
        <w:autoSpaceDN w:val="0"/>
        <w:adjustRightInd w:val="0"/>
        <w:spacing w:after="0" w:line="240" w:lineRule="auto"/>
        <w:jc w:val="both"/>
        <w:rPr>
          <w:rFonts w:eastAsia="ScalaSansPro-Bold" w:cstheme="minorHAnsi"/>
          <w:color w:val="000000"/>
          <w:sz w:val="24"/>
          <w:szCs w:val="24"/>
        </w:rPr>
      </w:pPr>
      <w:r w:rsidRPr="00084442">
        <w:rPr>
          <w:sz w:val="24"/>
          <w:szCs w:val="24"/>
        </w:rPr>
        <w:t>koszty,</w:t>
      </w:r>
    </w:p>
    <w:p w:rsidR="002C3478" w:rsidRPr="00084442" w:rsidRDefault="004D0BB4" w:rsidP="00084442">
      <w:pPr>
        <w:pStyle w:val="Akapitzlist"/>
        <w:numPr>
          <w:ilvl w:val="0"/>
          <w:numId w:val="19"/>
        </w:numPr>
        <w:autoSpaceDE w:val="0"/>
        <w:autoSpaceDN w:val="0"/>
        <w:adjustRightInd w:val="0"/>
        <w:spacing w:after="0" w:line="240" w:lineRule="auto"/>
        <w:jc w:val="both"/>
        <w:rPr>
          <w:rFonts w:eastAsia="ScalaSansPro-Bold" w:cstheme="minorHAnsi"/>
          <w:color w:val="000000"/>
          <w:sz w:val="24"/>
          <w:szCs w:val="24"/>
        </w:rPr>
      </w:pPr>
      <w:r w:rsidRPr="00084442">
        <w:rPr>
          <w:sz w:val="24"/>
          <w:szCs w:val="24"/>
        </w:rPr>
        <w:t>konkurencyjność.</w:t>
      </w:r>
    </w:p>
    <w:p w:rsidR="002C3478" w:rsidRDefault="002C3478" w:rsidP="002C3478">
      <w:pPr>
        <w:autoSpaceDE w:val="0"/>
        <w:autoSpaceDN w:val="0"/>
        <w:adjustRightInd w:val="0"/>
        <w:spacing w:after="0" w:line="240" w:lineRule="auto"/>
        <w:jc w:val="center"/>
        <w:rPr>
          <w:rFonts w:eastAsia="ScalaSansPro-Bold" w:cstheme="minorHAnsi"/>
          <w:color w:val="000000"/>
          <w:sz w:val="24"/>
          <w:szCs w:val="24"/>
        </w:rPr>
      </w:pPr>
    </w:p>
    <w:p w:rsidR="002C3478" w:rsidRPr="002C3478" w:rsidRDefault="002C3478" w:rsidP="002C3478">
      <w:pPr>
        <w:autoSpaceDE w:val="0"/>
        <w:autoSpaceDN w:val="0"/>
        <w:adjustRightInd w:val="0"/>
        <w:spacing w:after="0" w:line="240" w:lineRule="auto"/>
        <w:jc w:val="center"/>
        <w:rPr>
          <w:rFonts w:eastAsia="ScalaSansPro-Bold" w:cstheme="minorHAnsi"/>
          <w:color w:val="000000"/>
          <w:sz w:val="8"/>
          <w:szCs w:val="8"/>
        </w:rPr>
      </w:pPr>
    </w:p>
    <w:sectPr w:rsidR="002C3478" w:rsidRPr="002C3478" w:rsidSect="00946053">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calaSansPro-Bold">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54"/>
    <w:multiLevelType w:val="hybridMultilevel"/>
    <w:tmpl w:val="16F2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53586A"/>
    <w:multiLevelType w:val="hybridMultilevel"/>
    <w:tmpl w:val="2D301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6312C"/>
    <w:multiLevelType w:val="hybridMultilevel"/>
    <w:tmpl w:val="1DE8B9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A640D"/>
    <w:multiLevelType w:val="hybridMultilevel"/>
    <w:tmpl w:val="3028D6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611764"/>
    <w:multiLevelType w:val="hybridMultilevel"/>
    <w:tmpl w:val="2868766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1C731821"/>
    <w:multiLevelType w:val="hybridMultilevel"/>
    <w:tmpl w:val="E3722C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9F1D76"/>
    <w:multiLevelType w:val="hybridMultilevel"/>
    <w:tmpl w:val="E3548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2B5E5D"/>
    <w:multiLevelType w:val="hybridMultilevel"/>
    <w:tmpl w:val="A0568F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021089"/>
    <w:multiLevelType w:val="hybridMultilevel"/>
    <w:tmpl w:val="FACCE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F7253A"/>
    <w:multiLevelType w:val="hybridMultilevel"/>
    <w:tmpl w:val="ABE626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B0314B"/>
    <w:multiLevelType w:val="hybridMultilevel"/>
    <w:tmpl w:val="69C898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723811"/>
    <w:multiLevelType w:val="hybridMultilevel"/>
    <w:tmpl w:val="667633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D52417"/>
    <w:multiLevelType w:val="hybridMultilevel"/>
    <w:tmpl w:val="71928F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F32E6E"/>
    <w:multiLevelType w:val="hybridMultilevel"/>
    <w:tmpl w:val="3E3CEB5A"/>
    <w:lvl w:ilvl="0" w:tplc="92703950">
      <w:numFmt w:val="bullet"/>
      <w:lvlText w:val="•"/>
      <w:lvlJc w:val="left"/>
      <w:pPr>
        <w:ind w:left="420" w:hanging="360"/>
      </w:pPr>
      <w:rPr>
        <w:rFonts w:ascii="Calibri" w:eastAsiaTheme="minorHAnsi" w:hAnsi="Calibri" w:cs="Calibri" w:hint="default"/>
        <w:color w:val="auto"/>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nsid w:val="56137181"/>
    <w:multiLevelType w:val="hybridMultilevel"/>
    <w:tmpl w:val="816ED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3B1739"/>
    <w:multiLevelType w:val="hybridMultilevel"/>
    <w:tmpl w:val="3AF2CE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775477D"/>
    <w:multiLevelType w:val="hybridMultilevel"/>
    <w:tmpl w:val="9EB61E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05373F6"/>
    <w:multiLevelType w:val="hybridMultilevel"/>
    <w:tmpl w:val="E9E478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0C45A7B"/>
    <w:multiLevelType w:val="hybridMultilevel"/>
    <w:tmpl w:val="EB328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28651A4"/>
    <w:multiLevelType w:val="hybridMultilevel"/>
    <w:tmpl w:val="9746DD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6"/>
  </w:num>
  <w:num w:numId="5">
    <w:abstractNumId w:val="1"/>
  </w:num>
  <w:num w:numId="6">
    <w:abstractNumId w:val="19"/>
  </w:num>
  <w:num w:numId="7">
    <w:abstractNumId w:val="7"/>
  </w:num>
  <w:num w:numId="8">
    <w:abstractNumId w:val="5"/>
  </w:num>
  <w:num w:numId="9">
    <w:abstractNumId w:val="16"/>
  </w:num>
  <w:num w:numId="10">
    <w:abstractNumId w:val="17"/>
  </w:num>
  <w:num w:numId="11">
    <w:abstractNumId w:val="9"/>
  </w:num>
  <w:num w:numId="12">
    <w:abstractNumId w:val="15"/>
  </w:num>
  <w:num w:numId="13">
    <w:abstractNumId w:val="0"/>
  </w:num>
  <w:num w:numId="14">
    <w:abstractNumId w:val="18"/>
  </w:num>
  <w:num w:numId="15">
    <w:abstractNumId w:val="14"/>
  </w:num>
  <w:num w:numId="16">
    <w:abstractNumId w:val="8"/>
  </w:num>
  <w:num w:numId="17">
    <w:abstractNumId w:val="11"/>
  </w:num>
  <w:num w:numId="18">
    <w:abstractNumId w:val="3"/>
  </w:num>
  <w:num w:numId="19">
    <w:abstractNumId w:val="4"/>
  </w:num>
  <w:num w:numId="20">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D053D"/>
    <w:rsid w:val="00003F1E"/>
    <w:rsid w:val="00027473"/>
    <w:rsid w:val="00032DE7"/>
    <w:rsid w:val="0003555D"/>
    <w:rsid w:val="000459EF"/>
    <w:rsid w:val="00084442"/>
    <w:rsid w:val="000A4D5C"/>
    <w:rsid w:val="000E6123"/>
    <w:rsid w:val="001000C8"/>
    <w:rsid w:val="00121BED"/>
    <w:rsid w:val="00166D97"/>
    <w:rsid w:val="00170D2F"/>
    <w:rsid w:val="001919EC"/>
    <w:rsid w:val="001A21A7"/>
    <w:rsid w:val="001B6944"/>
    <w:rsid w:val="001E7AB1"/>
    <w:rsid w:val="00205705"/>
    <w:rsid w:val="00225D5D"/>
    <w:rsid w:val="002362C5"/>
    <w:rsid w:val="002439EB"/>
    <w:rsid w:val="002555E0"/>
    <w:rsid w:val="00270C8C"/>
    <w:rsid w:val="002733EF"/>
    <w:rsid w:val="002850AC"/>
    <w:rsid w:val="00285CF9"/>
    <w:rsid w:val="0028664B"/>
    <w:rsid w:val="00294816"/>
    <w:rsid w:val="002A2395"/>
    <w:rsid w:val="002B27DE"/>
    <w:rsid w:val="002C344E"/>
    <w:rsid w:val="002C3478"/>
    <w:rsid w:val="002F16E3"/>
    <w:rsid w:val="002F2496"/>
    <w:rsid w:val="002F610E"/>
    <w:rsid w:val="00310839"/>
    <w:rsid w:val="00323335"/>
    <w:rsid w:val="003307CE"/>
    <w:rsid w:val="00363046"/>
    <w:rsid w:val="003B0509"/>
    <w:rsid w:val="003F6F3F"/>
    <w:rsid w:val="00414702"/>
    <w:rsid w:val="00424ECF"/>
    <w:rsid w:val="00427514"/>
    <w:rsid w:val="0043699B"/>
    <w:rsid w:val="004434E0"/>
    <w:rsid w:val="00455972"/>
    <w:rsid w:val="0045706D"/>
    <w:rsid w:val="0049206A"/>
    <w:rsid w:val="00493114"/>
    <w:rsid w:val="004D0BB4"/>
    <w:rsid w:val="004D4752"/>
    <w:rsid w:val="004D7C70"/>
    <w:rsid w:val="004E2F0E"/>
    <w:rsid w:val="004E6BB1"/>
    <w:rsid w:val="00527733"/>
    <w:rsid w:val="005566F7"/>
    <w:rsid w:val="00567076"/>
    <w:rsid w:val="005718CB"/>
    <w:rsid w:val="005823DE"/>
    <w:rsid w:val="00584DBA"/>
    <w:rsid w:val="00590FC6"/>
    <w:rsid w:val="005959D3"/>
    <w:rsid w:val="005A0894"/>
    <w:rsid w:val="005A3A02"/>
    <w:rsid w:val="005C23B9"/>
    <w:rsid w:val="005C2979"/>
    <w:rsid w:val="005E217F"/>
    <w:rsid w:val="00613216"/>
    <w:rsid w:val="006137AC"/>
    <w:rsid w:val="00624FEC"/>
    <w:rsid w:val="006550EC"/>
    <w:rsid w:val="00670103"/>
    <w:rsid w:val="006850CD"/>
    <w:rsid w:val="006B1E0D"/>
    <w:rsid w:val="006D3D53"/>
    <w:rsid w:val="00732F6B"/>
    <w:rsid w:val="00742B54"/>
    <w:rsid w:val="00774B81"/>
    <w:rsid w:val="00777E3D"/>
    <w:rsid w:val="007831F3"/>
    <w:rsid w:val="00784B24"/>
    <w:rsid w:val="007A2C66"/>
    <w:rsid w:val="007C7AE8"/>
    <w:rsid w:val="007D4CBB"/>
    <w:rsid w:val="007E43F8"/>
    <w:rsid w:val="007F69E4"/>
    <w:rsid w:val="007F763B"/>
    <w:rsid w:val="00811601"/>
    <w:rsid w:val="00822A97"/>
    <w:rsid w:val="0082477A"/>
    <w:rsid w:val="008945D9"/>
    <w:rsid w:val="00894A77"/>
    <w:rsid w:val="008B6A61"/>
    <w:rsid w:val="008C1AD7"/>
    <w:rsid w:val="008F1F8F"/>
    <w:rsid w:val="0090358B"/>
    <w:rsid w:val="00904E0F"/>
    <w:rsid w:val="00912C10"/>
    <w:rsid w:val="00916F25"/>
    <w:rsid w:val="00930368"/>
    <w:rsid w:val="00932AFE"/>
    <w:rsid w:val="00946053"/>
    <w:rsid w:val="00961A2C"/>
    <w:rsid w:val="00970256"/>
    <w:rsid w:val="009758F2"/>
    <w:rsid w:val="009764F6"/>
    <w:rsid w:val="00976B60"/>
    <w:rsid w:val="00984397"/>
    <w:rsid w:val="00997CAF"/>
    <w:rsid w:val="009B01B0"/>
    <w:rsid w:val="009B126E"/>
    <w:rsid w:val="009B1FB9"/>
    <w:rsid w:val="009B4A21"/>
    <w:rsid w:val="009D2347"/>
    <w:rsid w:val="009F4593"/>
    <w:rsid w:val="00A129AC"/>
    <w:rsid w:val="00A31A8A"/>
    <w:rsid w:val="00A4036A"/>
    <w:rsid w:val="00A4773D"/>
    <w:rsid w:val="00A5033B"/>
    <w:rsid w:val="00A64F3A"/>
    <w:rsid w:val="00A8651E"/>
    <w:rsid w:val="00A87628"/>
    <w:rsid w:val="00A901AF"/>
    <w:rsid w:val="00A90D18"/>
    <w:rsid w:val="00AA6069"/>
    <w:rsid w:val="00AD0762"/>
    <w:rsid w:val="00AF0FFD"/>
    <w:rsid w:val="00B53A04"/>
    <w:rsid w:val="00B76455"/>
    <w:rsid w:val="00B82A57"/>
    <w:rsid w:val="00BA04A3"/>
    <w:rsid w:val="00BC56F0"/>
    <w:rsid w:val="00BE1BFF"/>
    <w:rsid w:val="00BE3193"/>
    <w:rsid w:val="00BE5DDC"/>
    <w:rsid w:val="00C07B9F"/>
    <w:rsid w:val="00C16A06"/>
    <w:rsid w:val="00C23467"/>
    <w:rsid w:val="00C420CE"/>
    <w:rsid w:val="00C619B8"/>
    <w:rsid w:val="00C932F8"/>
    <w:rsid w:val="00C95510"/>
    <w:rsid w:val="00CA1980"/>
    <w:rsid w:val="00CB126A"/>
    <w:rsid w:val="00CB448E"/>
    <w:rsid w:val="00CD053D"/>
    <w:rsid w:val="00CD45D3"/>
    <w:rsid w:val="00CE6909"/>
    <w:rsid w:val="00CF685D"/>
    <w:rsid w:val="00D15317"/>
    <w:rsid w:val="00D16C01"/>
    <w:rsid w:val="00D62903"/>
    <w:rsid w:val="00D94211"/>
    <w:rsid w:val="00DA0616"/>
    <w:rsid w:val="00DB0F2D"/>
    <w:rsid w:val="00DB4F6E"/>
    <w:rsid w:val="00DE536C"/>
    <w:rsid w:val="00E261C8"/>
    <w:rsid w:val="00E36A98"/>
    <w:rsid w:val="00E644C2"/>
    <w:rsid w:val="00E67008"/>
    <w:rsid w:val="00EB3960"/>
    <w:rsid w:val="00F00B60"/>
    <w:rsid w:val="00F0135F"/>
    <w:rsid w:val="00F03E1C"/>
    <w:rsid w:val="00F07E89"/>
    <w:rsid w:val="00F14BAC"/>
    <w:rsid w:val="00F25631"/>
    <w:rsid w:val="00F33763"/>
    <w:rsid w:val="00F458DF"/>
    <w:rsid w:val="00F92A16"/>
    <w:rsid w:val="00FC6895"/>
    <w:rsid w:val="00FD3942"/>
    <w:rsid w:val="00FE53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53D"/>
  </w:style>
  <w:style w:type="paragraph" w:styleId="Nagwek2">
    <w:name w:val="heading 2"/>
    <w:basedOn w:val="Normalny"/>
    <w:next w:val="Normalny"/>
    <w:link w:val="Nagwek2Znak"/>
    <w:uiPriority w:val="9"/>
    <w:unhideWhenUsed/>
    <w:qFormat/>
    <w:rsid w:val="0042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F76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053D"/>
    <w:rPr>
      <w:color w:val="0000FF" w:themeColor="hyperlink"/>
      <w:u w:val="single"/>
    </w:rPr>
  </w:style>
  <w:style w:type="paragraph" w:styleId="Akapitzlist">
    <w:name w:val="List Paragraph"/>
    <w:basedOn w:val="Normalny"/>
    <w:uiPriority w:val="34"/>
    <w:qFormat/>
    <w:rsid w:val="00CD053D"/>
    <w:pPr>
      <w:ind w:left="720"/>
      <w:contextualSpacing/>
    </w:pPr>
  </w:style>
  <w:style w:type="paragraph" w:styleId="Tekstdymka">
    <w:name w:val="Balloon Text"/>
    <w:basedOn w:val="Normalny"/>
    <w:link w:val="TekstdymkaZnak"/>
    <w:uiPriority w:val="99"/>
    <w:semiHidden/>
    <w:unhideWhenUsed/>
    <w:rsid w:val="00CD05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53D"/>
    <w:rPr>
      <w:rFonts w:ascii="Tahoma" w:hAnsi="Tahoma" w:cs="Tahoma"/>
      <w:sz w:val="16"/>
      <w:szCs w:val="16"/>
    </w:rPr>
  </w:style>
  <w:style w:type="character" w:customStyle="1" w:styleId="Nagwek3Znak">
    <w:name w:val="Nagłówek 3 Znak"/>
    <w:basedOn w:val="Domylnaczcionkaakapitu"/>
    <w:link w:val="Nagwek3"/>
    <w:uiPriority w:val="9"/>
    <w:rsid w:val="007F763B"/>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7F763B"/>
  </w:style>
  <w:style w:type="character" w:customStyle="1" w:styleId="mw-editsection">
    <w:name w:val="mw-editsection"/>
    <w:basedOn w:val="Domylnaczcionkaakapitu"/>
    <w:rsid w:val="007F763B"/>
  </w:style>
  <w:style w:type="character" w:customStyle="1" w:styleId="mw-editsection-bracket">
    <w:name w:val="mw-editsection-bracket"/>
    <w:basedOn w:val="Domylnaczcionkaakapitu"/>
    <w:rsid w:val="007F763B"/>
  </w:style>
  <w:style w:type="character" w:customStyle="1" w:styleId="mw-editsection-divider">
    <w:name w:val="mw-editsection-divider"/>
    <w:basedOn w:val="Domylnaczcionkaakapitu"/>
    <w:rsid w:val="007F763B"/>
  </w:style>
  <w:style w:type="paragraph" w:styleId="NormalnyWeb">
    <w:name w:val="Normal (Web)"/>
    <w:basedOn w:val="Normalny"/>
    <w:uiPriority w:val="99"/>
    <w:unhideWhenUsed/>
    <w:rsid w:val="007F76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24ECF"/>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1E7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615519">
      <w:bodyDiv w:val="1"/>
      <w:marLeft w:val="0"/>
      <w:marRight w:val="0"/>
      <w:marTop w:val="0"/>
      <w:marBottom w:val="0"/>
      <w:divBdr>
        <w:top w:val="none" w:sz="0" w:space="0" w:color="auto"/>
        <w:left w:val="none" w:sz="0" w:space="0" w:color="auto"/>
        <w:bottom w:val="none" w:sz="0" w:space="0" w:color="auto"/>
        <w:right w:val="none" w:sz="0" w:space="0" w:color="auto"/>
      </w:divBdr>
    </w:div>
    <w:div w:id="824319805">
      <w:bodyDiv w:val="1"/>
      <w:marLeft w:val="0"/>
      <w:marRight w:val="0"/>
      <w:marTop w:val="0"/>
      <w:marBottom w:val="0"/>
      <w:divBdr>
        <w:top w:val="none" w:sz="0" w:space="0" w:color="auto"/>
        <w:left w:val="none" w:sz="0" w:space="0" w:color="auto"/>
        <w:bottom w:val="none" w:sz="0" w:space="0" w:color="auto"/>
        <w:right w:val="none" w:sz="0" w:space="0" w:color="auto"/>
      </w:divBdr>
    </w:div>
    <w:div w:id="981160533">
      <w:bodyDiv w:val="1"/>
      <w:marLeft w:val="0"/>
      <w:marRight w:val="0"/>
      <w:marTop w:val="0"/>
      <w:marBottom w:val="0"/>
      <w:divBdr>
        <w:top w:val="none" w:sz="0" w:space="0" w:color="auto"/>
        <w:left w:val="none" w:sz="0" w:space="0" w:color="auto"/>
        <w:bottom w:val="none" w:sz="0" w:space="0" w:color="auto"/>
        <w:right w:val="none" w:sz="0" w:space="0" w:color="auto"/>
      </w:divBdr>
    </w:div>
    <w:div w:id="985552092">
      <w:bodyDiv w:val="1"/>
      <w:marLeft w:val="0"/>
      <w:marRight w:val="0"/>
      <w:marTop w:val="0"/>
      <w:marBottom w:val="0"/>
      <w:divBdr>
        <w:top w:val="none" w:sz="0" w:space="0" w:color="auto"/>
        <w:left w:val="none" w:sz="0" w:space="0" w:color="auto"/>
        <w:bottom w:val="none" w:sz="0" w:space="0" w:color="auto"/>
        <w:right w:val="none" w:sz="0" w:space="0" w:color="auto"/>
      </w:divBdr>
    </w:div>
    <w:div w:id="1096288382">
      <w:bodyDiv w:val="1"/>
      <w:marLeft w:val="0"/>
      <w:marRight w:val="0"/>
      <w:marTop w:val="0"/>
      <w:marBottom w:val="0"/>
      <w:divBdr>
        <w:top w:val="none" w:sz="0" w:space="0" w:color="auto"/>
        <w:left w:val="none" w:sz="0" w:space="0" w:color="auto"/>
        <w:bottom w:val="none" w:sz="0" w:space="0" w:color="auto"/>
        <w:right w:val="none" w:sz="0" w:space="0" w:color="auto"/>
      </w:divBdr>
    </w:div>
    <w:div w:id="1117334278">
      <w:bodyDiv w:val="1"/>
      <w:marLeft w:val="0"/>
      <w:marRight w:val="0"/>
      <w:marTop w:val="0"/>
      <w:marBottom w:val="0"/>
      <w:divBdr>
        <w:top w:val="none" w:sz="0" w:space="0" w:color="auto"/>
        <w:left w:val="none" w:sz="0" w:space="0" w:color="auto"/>
        <w:bottom w:val="none" w:sz="0" w:space="0" w:color="auto"/>
        <w:right w:val="none" w:sz="0" w:space="0" w:color="auto"/>
      </w:divBdr>
    </w:div>
    <w:div w:id="1364213278">
      <w:bodyDiv w:val="1"/>
      <w:marLeft w:val="0"/>
      <w:marRight w:val="0"/>
      <w:marTop w:val="0"/>
      <w:marBottom w:val="0"/>
      <w:divBdr>
        <w:top w:val="none" w:sz="0" w:space="0" w:color="auto"/>
        <w:left w:val="none" w:sz="0" w:space="0" w:color="auto"/>
        <w:bottom w:val="none" w:sz="0" w:space="0" w:color="auto"/>
        <w:right w:val="none" w:sz="0" w:space="0" w:color="auto"/>
      </w:divBdr>
    </w:div>
    <w:div w:id="1573154578">
      <w:bodyDiv w:val="1"/>
      <w:marLeft w:val="0"/>
      <w:marRight w:val="0"/>
      <w:marTop w:val="0"/>
      <w:marBottom w:val="0"/>
      <w:divBdr>
        <w:top w:val="none" w:sz="0" w:space="0" w:color="auto"/>
        <w:left w:val="none" w:sz="0" w:space="0" w:color="auto"/>
        <w:bottom w:val="none" w:sz="0" w:space="0" w:color="auto"/>
        <w:right w:val="none" w:sz="0" w:space="0" w:color="auto"/>
      </w:divBdr>
    </w:div>
    <w:div w:id="1577322325">
      <w:bodyDiv w:val="1"/>
      <w:marLeft w:val="0"/>
      <w:marRight w:val="0"/>
      <w:marTop w:val="0"/>
      <w:marBottom w:val="0"/>
      <w:divBdr>
        <w:top w:val="none" w:sz="0" w:space="0" w:color="auto"/>
        <w:left w:val="none" w:sz="0" w:space="0" w:color="auto"/>
        <w:bottom w:val="none" w:sz="0" w:space="0" w:color="auto"/>
        <w:right w:val="none" w:sz="0" w:space="0" w:color="auto"/>
      </w:divBdr>
      <w:divsChild>
        <w:div w:id="933435910">
          <w:marLeft w:val="336"/>
          <w:marRight w:val="0"/>
          <w:marTop w:val="120"/>
          <w:marBottom w:val="312"/>
          <w:divBdr>
            <w:top w:val="none" w:sz="0" w:space="0" w:color="auto"/>
            <w:left w:val="none" w:sz="0" w:space="0" w:color="auto"/>
            <w:bottom w:val="none" w:sz="0" w:space="0" w:color="auto"/>
            <w:right w:val="none" w:sz="0" w:space="0" w:color="auto"/>
          </w:divBdr>
          <w:divsChild>
            <w:div w:id="107886876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656029898">
      <w:bodyDiv w:val="1"/>
      <w:marLeft w:val="0"/>
      <w:marRight w:val="0"/>
      <w:marTop w:val="0"/>
      <w:marBottom w:val="0"/>
      <w:divBdr>
        <w:top w:val="none" w:sz="0" w:space="0" w:color="auto"/>
        <w:left w:val="none" w:sz="0" w:space="0" w:color="auto"/>
        <w:bottom w:val="none" w:sz="0" w:space="0" w:color="auto"/>
        <w:right w:val="none" w:sz="0" w:space="0" w:color="auto"/>
      </w:divBdr>
    </w:div>
    <w:div w:id="1705983388">
      <w:bodyDiv w:val="1"/>
      <w:marLeft w:val="0"/>
      <w:marRight w:val="0"/>
      <w:marTop w:val="0"/>
      <w:marBottom w:val="0"/>
      <w:divBdr>
        <w:top w:val="none" w:sz="0" w:space="0" w:color="auto"/>
        <w:left w:val="none" w:sz="0" w:space="0" w:color="auto"/>
        <w:bottom w:val="none" w:sz="0" w:space="0" w:color="auto"/>
        <w:right w:val="none" w:sz="0" w:space="0" w:color="auto"/>
      </w:divBdr>
    </w:div>
    <w:div w:id="1851528260">
      <w:bodyDiv w:val="1"/>
      <w:marLeft w:val="0"/>
      <w:marRight w:val="0"/>
      <w:marTop w:val="0"/>
      <w:marBottom w:val="0"/>
      <w:divBdr>
        <w:top w:val="none" w:sz="0" w:space="0" w:color="auto"/>
        <w:left w:val="none" w:sz="0" w:space="0" w:color="auto"/>
        <w:bottom w:val="none" w:sz="0" w:space="0" w:color="auto"/>
        <w:right w:val="none" w:sz="0" w:space="0" w:color="auto"/>
      </w:divBdr>
    </w:div>
    <w:div w:id="1872566612">
      <w:bodyDiv w:val="1"/>
      <w:marLeft w:val="0"/>
      <w:marRight w:val="0"/>
      <w:marTop w:val="0"/>
      <w:marBottom w:val="0"/>
      <w:divBdr>
        <w:top w:val="none" w:sz="0" w:space="0" w:color="auto"/>
        <w:left w:val="none" w:sz="0" w:space="0" w:color="auto"/>
        <w:bottom w:val="none" w:sz="0" w:space="0" w:color="auto"/>
        <w:right w:val="none" w:sz="0" w:space="0" w:color="auto"/>
      </w:divBdr>
    </w:div>
    <w:div w:id="1942444271">
      <w:bodyDiv w:val="1"/>
      <w:marLeft w:val="0"/>
      <w:marRight w:val="0"/>
      <w:marTop w:val="0"/>
      <w:marBottom w:val="0"/>
      <w:divBdr>
        <w:top w:val="none" w:sz="0" w:space="0" w:color="auto"/>
        <w:left w:val="none" w:sz="0" w:space="0" w:color="auto"/>
        <w:bottom w:val="none" w:sz="0" w:space="0" w:color="auto"/>
        <w:right w:val="none" w:sz="0" w:space="0" w:color="auto"/>
      </w:divBdr>
    </w:div>
    <w:div w:id="19531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orsam@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2</Pages>
  <Words>676</Words>
  <Characters>4059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8</cp:revision>
  <dcterms:created xsi:type="dcterms:W3CDTF">2020-10-25T17:51:00Z</dcterms:created>
  <dcterms:modified xsi:type="dcterms:W3CDTF">2021-04-28T15:02:00Z</dcterms:modified>
</cp:coreProperties>
</file>