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F65" w:rsidRPr="00ED1F65" w:rsidRDefault="009A0E76" w:rsidP="00074508">
      <w:pPr>
        <w:spacing w:after="150" w:line="240" w:lineRule="auto"/>
        <w:jc w:val="center"/>
        <w:rPr>
          <w:rFonts w:ascii="Arial" w:eastAsia="Times New Roman" w:hAnsi="Arial" w:cs="Arial"/>
          <w:b/>
          <w:bCs/>
          <w:color w:val="FF0000"/>
          <w:sz w:val="24"/>
          <w:szCs w:val="24"/>
          <w:lang w:eastAsia="pl-PL"/>
        </w:rPr>
      </w:pPr>
      <w:r w:rsidRPr="00ED1F65">
        <w:rPr>
          <w:rFonts w:ascii="Arial" w:eastAsia="Times New Roman" w:hAnsi="Arial" w:cs="Arial"/>
          <w:b/>
          <w:bCs/>
          <w:color w:val="FF0000"/>
          <w:sz w:val="24"/>
          <w:szCs w:val="24"/>
          <w:lang w:eastAsia="pl-PL"/>
        </w:rPr>
        <w:t>Propozycje</w:t>
      </w:r>
      <w:r w:rsidR="00ED1F65" w:rsidRPr="00ED1F65">
        <w:rPr>
          <w:rFonts w:ascii="Arial" w:eastAsia="Times New Roman" w:hAnsi="Arial" w:cs="Arial"/>
          <w:b/>
          <w:bCs/>
          <w:color w:val="FF0000"/>
          <w:sz w:val="24"/>
          <w:szCs w:val="24"/>
          <w:lang w:eastAsia="pl-PL"/>
        </w:rPr>
        <w:t xml:space="preserve"> Gdańskiego Wydawnictwa Oświatowego książek</w:t>
      </w:r>
      <w:r w:rsidRPr="00ED1F65">
        <w:rPr>
          <w:rFonts w:ascii="Arial" w:eastAsia="Times New Roman" w:hAnsi="Arial" w:cs="Arial"/>
          <w:b/>
          <w:bCs/>
          <w:color w:val="FF0000"/>
          <w:sz w:val="24"/>
          <w:szCs w:val="24"/>
          <w:lang w:eastAsia="pl-PL"/>
        </w:rPr>
        <w:t xml:space="preserve"> </w:t>
      </w:r>
      <w:r w:rsidR="009B5607" w:rsidRPr="00ED1F65">
        <w:rPr>
          <w:rFonts w:ascii="Arial" w:eastAsia="Times New Roman" w:hAnsi="Arial" w:cs="Arial"/>
          <w:b/>
          <w:bCs/>
          <w:color w:val="FF0000"/>
          <w:sz w:val="24"/>
          <w:szCs w:val="24"/>
          <w:lang w:eastAsia="pl-PL"/>
        </w:rPr>
        <w:t>do czytania</w:t>
      </w:r>
    </w:p>
    <w:p w:rsidR="009A0E76" w:rsidRPr="00ED1F65" w:rsidRDefault="009B5607" w:rsidP="009B5607">
      <w:pPr>
        <w:spacing w:after="150" w:line="240" w:lineRule="auto"/>
        <w:jc w:val="center"/>
        <w:rPr>
          <w:rFonts w:ascii="Arial" w:eastAsia="Times New Roman" w:hAnsi="Arial" w:cs="Arial"/>
          <w:b/>
          <w:bCs/>
          <w:color w:val="FF0000"/>
          <w:sz w:val="24"/>
          <w:szCs w:val="24"/>
          <w:lang w:eastAsia="pl-PL"/>
        </w:rPr>
      </w:pPr>
      <w:r w:rsidRPr="00ED1F65">
        <w:rPr>
          <w:rFonts w:ascii="Arial" w:eastAsia="Times New Roman" w:hAnsi="Arial" w:cs="Arial"/>
          <w:b/>
          <w:bCs/>
          <w:color w:val="FF0000"/>
          <w:sz w:val="24"/>
          <w:szCs w:val="24"/>
          <w:lang w:eastAsia="pl-PL"/>
        </w:rPr>
        <w:t>dla kl.4-8</w:t>
      </w:r>
    </w:p>
    <w:p w:rsidR="009A0E76" w:rsidRPr="009B5607" w:rsidRDefault="009A0E76" w:rsidP="009A0E76">
      <w:pPr>
        <w:spacing w:before="75" w:after="30" w:line="240" w:lineRule="auto"/>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 xml:space="preserve">1. </w:t>
      </w:r>
      <w:r w:rsidRPr="009B5607">
        <w:rPr>
          <w:rFonts w:ascii="Times New Roman" w:eastAsia="Times New Roman" w:hAnsi="Times New Roman" w:cs="Times New Roman"/>
          <w:color w:val="FF0000"/>
          <w:sz w:val="24"/>
          <w:szCs w:val="24"/>
          <w:lang w:eastAsia="pl-PL"/>
        </w:rPr>
        <w:t>Liliana Bardijewska</w:t>
      </w:r>
      <w:r w:rsidRPr="009B5607">
        <w:rPr>
          <w:rFonts w:ascii="Times New Roman" w:eastAsia="Times New Roman" w:hAnsi="Times New Roman" w:cs="Times New Roman"/>
          <w:color w:val="333333"/>
          <w:sz w:val="24"/>
          <w:szCs w:val="24"/>
          <w:lang w:eastAsia="pl-PL"/>
        </w:rPr>
        <w:t>, </w:t>
      </w:r>
      <w:r w:rsidRPr="009B5607">
        <w:rPr>
          <w:rFonts w:ascii="Times New Roman" w:eastAsia="Times New Roman" w:hAnsi="Times New Roman" w:cs="Times New Roman"/>
          <w:b/>
          <w:bCs/>
          <w:i/>
          <w:iCs/>
          <w:color w:val="333333"/>
          <w:sz w:val="24"/>
          <w:szCs w:val="24"/>
          <w:lang w:eastAsia="pl-PL"/>
        </w:rPr>
        <w:t>Dom ośmiu tajemnic</w:t>
      </w:r>
    </w:p>
    <w:p w:rsidR="009A0E76" w:rsidRPr="009B5607" w:rsidRDefault="009A0E76" w:rsidP="008D77B2">
      <w:pPr>
        <w:spacing w:after="150" w:line="240" w:lineRule="auto"/>
        <w:jc w:val="both"/>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Opowieść o skrzyżowaniu dwóch światów: w starym domu mieszka Chłopak, który zazdrości przyszłym mieszkańcom budowanego apartamentowca. Stary dom kryje jednak tajemnice stopniowo odkrywane przez Chłopaka. Rzecz o poszukiwaniu korzeni i zakorzenieniu, tożsamości, małej ojczyźnie.</w:t>
      </w:r>
      <w:r w:rsidR="008D77B2" w:rsidRPr="008D77B2">
        <w:rPr>
          <w:rFonts w:ascii="Times New Roman" w:eastAsia="Times New Roman" w:hAnsi="Times New Roman" w:cs="Times New Roman"/>
          <w:color w:val="333333"/>
          <w:sz w:val="24"/>
          <w:szCs w:val="24"/>
          <w:lang w:eastAsia="pl-PL"/>
        </w:rPr>
        <w:t xml:space="preserve"> </w:t>
      </w:r>
      <w:r w:rsidR="008D77B2" w:rsidRPr="009B5607">
        <w:rPr>
          <w:rFonts w:ascii="Times New Roman" w:eastAsia="Times New Roman" w:hAnsi="Times New Roman" w:cs="Times New Roman"/>
          <w:color w:val="333333"/>
          <w:sz w:val="24"/>
          <w:szCs w:val="24"/>
          <w:lang w:eastAsia="pl-PL"/>
        </w:rPr>
        <w:t>(</w:t>
      </w:r>
      <w:r w:rsidR="008D77B2" w:rsidRPr="009B5607">
        <w:rPr>
          <w:rFonts w:ascii="Times New Roman" w:eastAsia="Times New Roman" w:hAnsi="Times New Roman" w:cs="Times New Roman"/>
          <w:b/>
          <w:bCs/>
          <w:color w:val="333333"/>
          <w:sz w:val="24"/>
          <w:szCs w:val="24"/>
          <w:lang w:eastAsia="pl-PL"/>
        </w:rPr>
        <w:t>dostępna w bibliotece)</w:t>
      </w:r>
    </w:p>
    <w:p w:rsidR="009A0E76" w:rsidRPr="009B5607" w:rsidRDefault="009A0E76" w:rsidP="008D77B2">
      <w:pPr>
        <w:spacing w:before="75" w:after="30" w:line="240" w:lineRule="auto"/>
        <w:jc w:val="both"/>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2</w:t>
      </w:r>
      <w:r w:rsidRPr="009B5607">
        <w:rPr>
          <w:rFonts w:ascii="Times New Roman" w:eastAsia="Times New Roman" w:hAnsi="Times New Roman" w:cs="Times New Roman"/>
          <w:color w:val="FF0000"/>
          <w:sz w:val="24"/>
          <w:szCs w:val="24"/>
          <w:lang w:eastAsia="pl-PL"/>
        </w:rPr>
        <w:t>. Guus Kuijer, </w:t>
      </w:r>
      <w:r w:rsidRPr="009B5607">
        <w:rPr>
          <w:rFonts w:ascii="Times New Roman" w:eastAsia="Times New Roman" w:hAnsi="Times New Roman" w:cs="Times New Roman"/>
          <w:b/>
          <w:bCs/>
          <w:i/>
          <w:iCs/>
          <w:color w:val="333333"/>
          <w:sz w:val="24"/>
          <w:szCs w:val="24"/>
          <w:lang w:eastAsia="pl-PL"/>
        </w:rPr>
        <w:t>Książka wszystkich rzeczy</w:t>
      </w:r>
    </w:p>
    <w:p w:rsidR="009A0E76" w:rsidRPr="009B5607" w:rsidRDefault="009A0E76" w:rsidP="008D77B2">
      <w:pPr>
        <w:spacing w:after="150" w:line="240" w:lineRule="auto"/>
        <w:jc w:val="both"/>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Słynna na świecie opowieść o mieszkającym w Amsterdamie chłopcu, który widzi to, co bywa zakryte przed oczami innych. Trudne doświadczenia (tata bije mamę) skłaniają chłopca do głębokich refleksji z pogranicza metafizyki.</w:t>
      </w:r>
      <w:bookmarkStart w:id="0" w:name="_Hlk40903456"/>
      <w:r w:rsidR="009B5607" w:rsidRPr="009B5607">
        <w:rPr>
          <w:rFonts w:ascii="Times New Roman" w:eastAsia="Times New Roman" w:hAnsi="Times New Roman" w:cs="Times New Roman"/>
          <w:color w:val="333333"/>
          <w:sz w:val="24"/>
          <w:szCs w:val="24"/>
          <w:lang w:eastAsia="pl-PL"/>
        </w:rPr>
        <w:t>(</w:t>
      </w:r>
      <w:r w:rsidR="009B5607" w:rsidRPr="009B5607">
        <w:rPr>
          <w:rFonts w:ascii="Times New Roman" w:eastAsia="Times New Roman" w:hAnsi="Times New Roman" w:cs="Times New Roman"/>
          <w:b/>
          <w:bCs/>
          <w:color w:val="333333"/>
          <w:sz w:val="24"/>
          <w:szCs w:val="24"/>
          <w:lang w:eastAsia="pl-PL"/>
        </w:rPr>
        <w:t>dostępna w bibliotece)</w:t>
      </w:r>
      <w:bookmarkEnd w:id="0"/>
    </w:p>
    <w:p w:rsidR="009A0E76" w:rsidRPr="009A0E76" w:rsidRDefault="009A0E76" w:rsidP="009B5607">
      <w:pPr>
        <w:spacing w:after="0" w:line="240" w:lineRule="auto"/>
        <w:jc w:val="center"/>
        <w:rPr>
          <w:rFonts w:ascii="Arial" w:eastAsia="Times New Roman" w:hAnsi="Arial" w:cs="Arial"/>
          <w:color w:val="333333"/>
          <w:sz w:val="21"/>
          <w:szCs w:val="21"/>
          <w:lang w:eastAsia="pl-PL"/>
        </w:rPr>
      </w:pPr>
      <w:r w:rsidRPr="009A0E76">
        <w:rPr>
          <w:rFonts w:ascii="Arial" w:eastAsia="Times New Roman" w:hAnsi="Arial" w:cs="Arial"/>
          <w:noProof/>
          <w:color w:val="333333"/>
          <w:sz w:val="21"/>
          <w:szCs w:val="21"/>
          <w:lang w:eastAsia="pl-PL"/>
        </w:rPr>
        <w:drawing>
          <wp:inline distT="0" distB="0" distL="0" distR="0">
            <wp:extent cx="2800270" cy="2571750"/>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7738" cy="2596977"/>
                    </a:xfrm>
                    <a:prstGeom prst="rect">
                      <a:avLst/>
                    </a:prstGeom>
                    <a:noFill/>
                    <a:ln>
                      <a:noFill/>
                    </a:ln>
                  </pic:spPr>
                </pic:pic>
              </a:graphicData>
            </a:graphic>
          </wp:inline>
        </w:drawing>
      </w:r>
    </w:p>
    <w:p w:rsidR="009A0E76" w:rsidRPr="009A0E76" w:rsidRDefault="009A0E76" w:rsidP="009B5607">
      <w:pPr>
        <w:spacing w:after="150" w:line="240" w:lineRule="auto"/>
        <w:jc w:val="center"/>
        <w:rPr>
          <w:rFonts w:ascii="Arial" w:eastAsia="Times New Roman" w:hAnsi="Arial" w:cs="Arial"/>
          <w:color w:val="333333"/>
          <w:sz w:val="18"/>
          <w:szCs w:val="18"/>
          <w:lang w:eastAsia="pl-PL"/>
        </w:rPr>
      </w:pPr>
      <w:r w:rsidRPr="009A0E76">
        <w:rPr>
          <w:rFonts w:ascii="Arial" w:eastAsia="Times New Roman" w:hAnsi="Arial" w:cs="Arial"/>
          <w:i/>
          <w:iCs/>
          <w:color w:val="333333"/>
          <w:sz w:val="18"/>
          <w:szCs w:val="18"/>
          <w:lang w:eastAsia="pl-PL"/>
        </w:rPr>
        <w:t>Książka wszystkich rzeczy</w:t>
      </w:r>
      <w:r w:rsidRPr="009A0E76">
        <w:rPr>
          <w:rFonts w:ascii="Arial" w:eastAsia="Times New Roman" w:hAnsi="Arial" w:cs="Arial"/>
          <w:color w:val="333333"/>
          <w:sz w:val="18"/>
          <w:szCs w:val="18"/>
          <w:lang w:eastAsia="pl-PL"/>
        </w:rPr>
        <w:t>, Wydawnictwo Dwie Siostry, 2012</w:t>
      </w:r>
    </w:p>
    <w:p w:rsidR="009A0E76" w:rsidRPr="009B5607" w:rsidRDefault="009A0E76" w:rsidP="009A0E76">
      <w:pPr>
        <w:spacing w:before="75" w:after="30" w:line="240" w:lineRule="auto"/>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 xml:space="preserve">3. </w:t>
      </w:r>
      <w:r w:rsidRPr="009B5607">
        <w:rPr>
          <w:rFonts w:ascii="Times New Roman" w:eastAsia="Times New Roman" w:hAnsi="Times New Roman" w:cs="Times New Roman"/>
          <w:color w:val="FF0000"/>
          <w:sz w:val="24"/>
          <w:szCs w:val="24"/>
          <w:lang w:eastAsia="pl-PL"/>
        </w:rPr>
        <w:t>David Walliams</w:t>
      </w:r>
      <w:r w:rsidRPr="009B5607">
        <w:rPr>
          <w:rFonts w:ascii="Times New Roman" w:eastAsia="Times New Roman" w:hAnsi="Times New Roman" w:cs="Times New Roman"/>
          <w:color w:val="333333"/>
          <w:sz w:val="24"/>
          <w:szCs w:val="24"/>
          <w:lang w:eastAsia="pl-PL"/>
        </w:rPr>
        <w:t>, </w:t>
      </w:r>
      <w:r w:rsidRPr="009B5607">
        <w:rPr>
          <w:rFonts w:ascii="Times New Roman" w:eastAsia="Times New Roman" w:hAnsi="Times New Roman" w:cs="Times New Roman"/>
          <w:b/>
          <w:bCs/>
          <w:i/>
          <w:iCs/>
          <w:color w:val="333333"/>
          <w:sz w:val="24"/>
          <w:szCs w:val="24"/>
          <w:lang w:eastAsia="pl-PL"/>
        </w:rPr>
        <w:t>Babcia rabuś</w:t>
      </w:r>
    </w:p>
    <w:p w:rsidR="009A0E76" w:rsidRPr="009B5607" w:rsidRDefault="009A0E76" w:rsidP="008D77B2">
      <w:pPr>
        <w:spacing w:after="150" w:line="240" w:lineRule="auto"/>
        <w:jc w:val="both"/>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Opowieść o relacjach pokoleniowych. Babcia, by zyskać aprobatę wnuka, pozoruje, że jest włamywaczem. Chłopak towarzyszy jej w realizacji rzekomych planów przestępczych. Groteska i parodia, utrzymane w stylu i klimacie dziecięcych „wygłupów”, splatają się z głęboką refleksją o odtrąceniu i samotności starego człowieka.</w:t>
      </w:r>
    </w:p>
    <w:p w:rsidR="009A0E76" w:rsidRPr="009A0E76" w:rsidRDefault="009A0E76" w:rsidP="009B5607">
      <w:pPr>
        <w:spacing w:after="0" w:line="240" w:lineRule="auto"/>
        <w:jc w:val="center"/>
        <w:rPr>
          <w:rFonts w:ascii="Arial" w:eastAsia="Times New Roman" w:hAnsi="Arial" w:cs="Arial"/>
          <w:color w:val="333333"/>
          <w:sz w:val="21"/>
          <w:szCs w:val="21"/>
          <w:lang w:eastAsia="pl-PL"/>
        </w:rPr>
      </w:pPr>
      <w:r w:rsidRPr="009A0E76">
        <w:rPr>
          <w:rFonts w:ascii="Arial" w:eastAsia="Times New Roman" w:hAnsi="Arial" w:cs="Arial"/>
          <w:noProof/>
          <w:color w:val="333333"/>
          <w:sz w:val="21"/>
          <w:szCs w:val="21"/>
          <w:lang w:eastAsia="pl-PL"/>
        </w:rPr>
        <w:drawing>
          <wp:inline distT="0" distB="0" distL="0" distR="0">
            <wp:extent cx="2828290" cy="24288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4395" cy="2477057"/>
                    </a:xfrm>
                    <a:prstGeom prst="rect">
                      <a:avLst/>
                    </a:prstGeom>
                    <a:noFill/>
                    <a:ln>
                      <a:noFill/>
                    </a:ln>
                  </pic:spPr>
                </pic:pic>
              </a:graphicData>
            </a:graphic>
          </wp:inline>
        </w:drawing>
      </w:r>
    </w:p>
    <w:p w:rsidR="00ED1F65" w:rsidRDefault="00ED1F65" w:rsidP="009A0E76">
      <w:pPr>
        <w:spacing w:before="75" w:after="30" w:line="240" w:lineRule="auto"/>
        <w:rPr>
          <w:rFonts w:ascii="Times New Roman" w:eastAsia="Times New Roman" w:hAnsi="Times New Roman" w:cs="Times New Roman"/>
          <w:color w:val="333333"/>
          <w:sz w:val="24"/>
          <w:szCs w:val="24"/>
          <w:lang w:eastAsia="pl-PL"/>
        </w:rPr>
      </w:pPr>
    </w:p>
    <w:p w:rsidR="00ED1F65" w:rsidRDefault="00ED1F65" w:rsidP="009A0E76">
      <w:pPr>
        <w:spacing w:before="75" w:after="30" w:line="240" w:lineRule="auto"/>
        <w:rPr>
          <w:rFonts w:ascii="Times New Roman" w:eastAsia="Times New Roman" w:hAnsi="Times New Roman" w:cs="Times New Roman"/>
          <w:color w:val="333333"/>
          <w:sz w:val="24"/>
          <w:szCs w:val="24"/>
          <w:lang w:eastAsia="pl-PL"/>
        </w:rPr>
      </w:pPr>
    </w:p>
    <w:p w:rsidR="009A0E76" w:rsidRPr="009B5607" w:rsidRDefault="009A0E76" w:rsidP="009A0E76">
      <w:pPr>
        <w:spacing w:before="75" w:after="30" w:line="240" w:lineRule="auto"/>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 xml:space="preserve">4. </w:t>
      </w:r>
      <w:r w:rsidRPr="009B5607">
        <w:rPr>
          <w:rFonts w:ascii="Times New Roman" w:eastAsia="Times New Roman" w:hAnsi="Times New Roman" w:cs="Times New Roman"/>
          <w:color w:val="FF0000"/>
          <w:sz w:val="24"/>
          <w:szCs w:val="24"/>
          <w:lang w:eastAsia="pl-PL"/>
        </w:rPr>
        <w:t>Anna Czerwińska-Rydel</w:t>
      </w:r>
      <w:r w:rsidRPr="009B5607">
        <w:rPr>
          <w:rFonts w:ascii="Times New Roman" w:eastAsia="Times New Roman" w:hAnsi="Times New Roman" w:cs="Times New Roman"/>
          <w:color w:val="333333"/>
          <w:sz w:val="24"/>
          <w:szCs w:val="24"/>
          <w:lang w:eastAsia="pl-PL"/>
        </w:rPr>
        <w:t>, </w:t>
      </w:r>
      <w:r w:rsidRPr="009B5607">
        <w:rPr>
          <w:rFonts w:ascii="Times New Roman" w:eastAsia="Times New Roman" w:hAnsi="Times New Roman" w:cs="Times New Roman"/>
          <w:b/>
          <w:bCs/>
          <w:i/>
          <w:iCs/>
          <w:color w:val="333333"/>
          <w:sz w:val="24"/>
          <w:szCs w:val="24"/>
          <w:lang w:eastAsia="pl-PL"/>
        </w:rPr>
        <w:t>Słońcem na papierze</w:t>
      </w:r>
    </w:p>
    <w:p w:rsidR="009A0E76" w:rsidRPr="009B5607" w:rsidRDefault="009A0E76" w:rsidP="008D77B2">
      <w:pPr>
        <w:spacing w:after="150" w:line="240" w:lineRule="auto"/>
        <w:jc w:val="both"/>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Dowcipna opowieść o Kornelu Makuszyńskim – od najmłodszych po ostatnie lata życia. Napisana lekko, pozwala zrozumieć przeżycia pisarza, jego postawę i trudne doświadczenia, których nie oszczędził mu los.</w:t>
      </w:r>
    </w:p>
    <w:p w:rsidR="009A0E76" w:rsidRPr="009B5607" w:rsidRDefault="009A0E76" w:rsidP="009A0E76">
      <w:pPr>
        <w:spacing w:before="75" w:after="30" w:line="240" w:lineRule="auto"/>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 xml:space="preserve">5. </w:t>
      </w:r>
      <w:r w:rsidRPr="009B5607">
        <w:rPr>
          <w:rFonts w:ascii="Times New Roman" w:eastAsia="Times New Roman" w:hAnsi="Times New Roman" w:cs="Times New Roman"/>
          <w:color w:val="FF0000"/>
          <w:sz w:val="24"/>
          <w:szCs w:val="24"/>
          <w:lang w:eastAsia="pl-PL"/>
        </w:rPr>
        <w:t>Damir Miloš</w:t>
      </w:r>
      <w:r w:rsidRPr="009B5607">
        <w:rPr>
          <w:rFonts w:ascii="Times New Roman" w:eastAsia="Times New Roman" w:hAnsi="Times New Roman" w:cs="Times New Roman"/>
          <w:color w:val="333333"/>
          <w:sz w:val="24"/>
          <w:szCs w:val="24"/>
          <w:lang w:eastAsia="pl-PL"/>
        </w:rPr>
        <w:t>, </w:t>
      </w:r>
      <w:r w:rsidRPr="009B5607">
        <w:rPr>
          <w:rFonts w:ascii="Times New Roman" w:eastAsia="Times New Roman" w:hAnsi="Times New Roman" w:cs="Times New Roman"/>
          <w:b/>
          <w:bCs/>
          <w:i/>
          <w:iCs/>
          <w:color w:val="333333"/>
          <w:sz w:val="24"/>
          <w:szCs w:val="24"/>
          <w:lang w:eastAsia="pl-PL"/>
        </w:rPr>
        <w:t>Biały klaun</w:t>
      </w:r>
    </w:p>
    <w:p w:rsidR="009A0E76" w:rsidRPr="008D77B2" w:rsidRDefault="009A0E76" w:rsidP="008D77B2">
      <w:pPr>
        <w:spacing w:after="150" w:line="240" w:lineRule="auto"/>
        <w:jc w:val="both"/>
        <w:rPr>
          <w:rFonts w:ascii="Times New Roman" w:eastAsia="Times New Roman" w:hAnsi="Times New Roman" w:cs="Times New Roman"/>
          <w:b/>
          <w:bCs/>
          <w:color w:val="333333"/>
          <w:sz w:val="24"/>
          <w:szCs w:val="24"/>
          <w:lang w:eastAsia="pl-PL"/>
        </w:rPr>
      </w:pPr>
      <w:r w:rsidRPr="009B5607">
        <w:rPr>
          <w:rFonts w:ascii="Times New Roman" w:eastAsia="Times New Roman" w:hAnsi="Times New Roman" w:cs="Times New Roman"/>
          <w:color w:val="333333"/>
          <w:sz w:val="24"/>
          <w:szCs w:val="24"/>
          <w:lang w:eastAsia="pl-PL"/>
        </w:rPr>
        <w:t>Chłopiec dotknięty daltonizmem spotyka w lesie niewidomego starca, który staje się dla niego mistrzem i powiernikiem. Chłopak jest synem cyrkowców, przygotowuje się do występu w roli klauna. Poetycka opowieść o poznawaniu i doświadczaniu życia, wkraczaniu w wiek adolescencji, o akceptacji siebie i szukaniu mądrości</w:t>
      </w:r>
      <w:r w:rsidRPr="008D77B2">
        <w:rPr>
          <w:rFonts w:ascii="Times New Roman" w:eastAsia="Times New Roman" w:hAnsi="Times New Roman" w:cs="Times New Roman"/>
          <w:b/>
          <w:bCs/>
          <w:color w:val="333333"/>
          <w:sz w:val="24"/>
          <w:szCs w:val="24"/>
          <w:lang w:eastAsia="pl-PL"/>
        </w:rPr>
        <w:t>.</w:t>
      </w:r>
      <w:r w:rsidR="009B5607" w:rsidRPr="008D77B2">
        <w:rPr>
          <w:rFonts w:ascii="Times New Roman" w:eastAsia="Times New Roman" w:hAnsi="Times New Roman" w:cs="Times New Roman"/>
          <w:b/>
          <w:bCs/>
          <w:color w:val="333333"/>
          <w:sz w:val="24"/>
          <w:szCs w:val="24"/>
          <w:lang w:eastAsia="pl-PL"/>
        </w:rPr>
        <w:t>(dostępna w bibliotece)</w:t>
      </w:r>
    </w:p>
    <w:p w:rsidR="009B5607" w:rsidRDefault="009B5607" w:rsidP="009A0E76">
      <w:pPr>
        <w:spacing w:before="75" w:after="30" w:line="240" w:lineRule="auto"/>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6</w:t>
      </w:r>
      <w:r w:rsidR="009A0E76" w:rsidRPr="009B5607">
        <w:rPr>
          <w:rFonts w:ascii="Times New Roman" w:eastAsia="Times New Roman" w:hAnsi="Times New Roman" w:cs="Times New Roman"/>
          <w:color w:val="333333"/>
          <w:sz w:val="24"/>
          <w:szCs w:val="24"/>
          <w:lang w:eastAsia="pl-PL"/>
        </w:rPr>
        <w:t xml:space="preserve">. </w:t>
      </w:r>
      <w:r w:rsidR="009A0E76" w:rsidRPr="009B5607">
        <w:rPr>
          <w:rFonts w:ascii="Times New Roman" w:eastAsia="Times New Roman" w:hAnsi="Times New Roman" w:cs="Times New Roman"/>
          <w:color w:val="FF0000"/>
          <w:sz w:val="24"/>
          <w:szCs w:val="24"/>
          <w:lang w:eastAsia="pl-PL"/>
        </w:rPr>
        <w:t>Paweł Ber</w:t>
      </w:r>
      <w:r>
        <w:rPr>
          <w:rFonts w:ascii="Times New Roman" w:eastAsia="Times New Roman" w:hAnsi="Times New Roman" w:cs="Times New Roman"/>
          <w:color w:val="FF0000"/>
          <w:sz w:val="24"/>
          <w:szCs w:val="24"/>
          <w:lang w:eastAsia="pl-PL"/>
        </w:rPr>
        <w:t>ę</w:t>
      </w:r>
      <w:r w:rsidR="009A0E76" w:rsidRPr="009B5607">
        <w:rPr>
          <w:rFonts w:ascii="Times New Roman" w:eastAsia="Times New Roman" w:hAnsi="Times New Roman" w:cs="Times New Roman"/>
          <w:color w:val="FF0000"/>
          <w:sz w:val="24"/>
          <w:szCs w:val="24"/>
          <w:lang w:eastAsia="pl-PL"/>
        </w:rPr>
        <w:t>sewicz</w:t>
      </w:r>
      <w:r w:rsidR="009A0E76" w:rsidRPr="009B5607">
        <w:rPr>
          <w:rFonts w:ascii="Times New Roman" w:eastAsia="Times New Roman" w:hAnsi="Times New Roman" w:cs="Times New Roman"/>
          <w:color w:val="333333"/>
          <w:sz w:val="24"/>
          <w:szCs w:val="24"/>
          <w:lang w:eastAsia="pl-PL"/>
        </w:rPr>
        <w:t>, </w:t>
      </w:r>
      <w:r w:rsidR="009A0E76" w:rsidRPr="009B5607">
        <w:rPr>
          <w:rFonts w:ascii="Times New Roman" w:eastAsia="Times New Roman" w:hAnsi="Times New Roman" w:cs="Times New Roman"/>
          <w:b/>
          <w:bCs/>
          <w:i/>
          <w:iCs/>
          <w:color w:val="333333"/>
          <w:sz w:val="24"/>
          <w:szCs w:val="24"/>
          <w:lang w:eastAsia="pl-PL"/>
        </w:rPr>
        <w:t>Czy wojna jest dla dziewczyn?</w:t>
      </w:r>
      <w:r w:rsidR="009A0E76" w:rsidRPr="009B5607">
        <w:rPr>
          <w:rFonts w:ascii="Times New Roman" w:eastAsia="Times New Roman" w:hAnsi="Times New Roman" w:cs="Times New Roman"/>
          <w:color w:val="333333"/>
          <w:sz w:val="24"/>
          <w:szCs w:val="24"/>
          <w:lang w:eastAsia="pl-PL"/>
        </w:rPr>
        <w:t>, il. Olga Reszelska</w:t>
      </w:r>
    </w:p>
    <w:p w:rsidR="009A0E76" w:rsidRPr="008D77B2" w:rsidRDefault="009B5607" w:rsidP="009A0E76">
      <w:pPr>
        <w:spacing w:before="75" w:after="30" w:line="240" w:lineRule="auto"/>
        <w:rPr>
          <w:rFonts w:ascii="Times New Roman" w:eastAsia="Times New Roman" w:hAnsi="Times New Roman" w:cs="Times New Roman"/>
          <w:b/>
          <w:bCs/>
          <w:color w:val="333333"/>
          <w:sz w:val="24"/>
          <w:szCs w:val="24"/>
          <w:lang w:eastAsia="pl-PL"/>
        </w:rPr>
      </w:pPr>
      <w:r w:rsidRPr="008D77B2">
        <w:rPr>
          <w:rFonts w:ascii="Times New Roman" w:eastAsia="Times New Roman" w:hAnsi="Times New Roman" w:cs="Times New Roman"/>
          <w:b/>
          <w:bCs/>
          <w:color w:val="333333"/>
          <w:sz w:val="24"/>
          <w:szCs w:val="24"/>
          <w:lang w:eastAsia="pl-PL"/>
        </w:rPr>
        <w:t>(dostępna w bibliotece)</w:t>
      </w:r>
    </w:p>
    <w:p w:rsidR="009A0E76" w:rsidRPr="009B5607" w:rsidRDefault="009A0E76" w:rsidP="008D77B2">
      <w:pPr>
        <w:spacing w:after="150" w:line="240" w:lineRule="auto"/>
        <w:jc w:val="both"/>
        <w:rPr>
          <w:rFonts w:ascii="Times New Roman" w:eastAsia="Times New Roman" w:hAnsi="Times New Roman" w:cs="Times New Roman"/>
          <w:color w:val="333333"/>
          <w:sz w:val="24"/>
          <w:szCs w:val="24"/>
          <w:lang w:eastAsia="pl-PL"/>
        </w:rPr>
      </w:pPr>
      <w:r w:rsidRPr="009B5607">
        <w:rPr>
          <w:rFonts w:ascii="Times New Roman" w:eastAsia="Times New Roman" w:hAnsi="Times New Roman" w:cs="Times New Roman"/>
          <w:color w:val="333333"/>
          <w:sz w:val="24"/>
          <w:szCs w:val="24"/>
          <w:lang w:eastAsia="pl-PL"/>
        </w:rPr>
        <w:t>Wzruszająca literatura faktu dla najmłodszych wydana w koedycji z Muzeum Powstania Warszawskiego. Książka pokazuje, jak wojna wkracza w dzieciństwo kilkuletniej Eli, która wkrótce poznaje smak konspiracji i rozumie, że faktycznie wojna nie jest dla dziewczyn, ponieważ w rzeczywistości jest dla nikogo. Siłą książki jest sposób opowiadania o wojnie – pełna prostoty narracja kilkulatki prowadzona z perspektywy dziecka, które niewiele rozumie i na swój sposób próbuje sobie objaśnić to, czego jest świadkiem. Fundacja „Cała Polska Czyta Dzieciom” zaliczyła ten utwór do grupy najlepszych książek ostatniego dziesięciolecia.</w:t>
      </w:r>
    </w:p>
    <w:p w:rsidR="009A0E76" w:rsidRPr="009A0E76" w:rsidRDefault="009A0E76" w:rsidP="009B5607">
      <w:pPr>
        <w:spacing w:after="0" w:line="240" w:lineRule="auto"/>
        <w:jc w:val="center"/>
        <w:rPr>
          <w:rFonts w:ascii="Arial" w:eastAsia="Times New Roman" w:hAnsi="Arial" w:cs="Arial"/>
          <w:color w:val="333333"/>
          <w:sz w:val="21"/>
          <w:szCs w:val="21"/>
          <w:lang w:eastAsia="pl-PL"/>
        </w:rPr>
      </w:pPr>
      <w:r w:rsidRPr="009A0E76">
        <w:rPr>
          <w:rFonts w:ascii="Arial" w:eastAsia="Times New Roman" w:hAnsi="Arial" w:cs="Arial"/>
          <w:noProof/>
          <w:color w:val="333333"/>
          <w:sz w:val="21"/>
          <w:szCs w:val="21"/>
          <w:lang w:eastAsia="pl-PL"/>
        </w:rPr>
        <w:drawing>
          <wp:inline distT="0" distB="0" distL="0" distR="0">
            <wp:extent cx="2647315" cy="2590144"/>
            <wp:effectExtent l="0" t="0" r="635"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0005" cy="2631912"/>
                    </a:xfrm>
                    <a:prstGeom prst="rect">
                      <a:avLst/>
                    </a:prstGeom>
                    <a:noFill/>
                    <a:ln>
                      <a:noFill/>
                    </a:ln>
                  </pic:spPr>
                </pic:pic>
              </a:graphicData>
            </a:graphic>
          </wp:inline>
        </w:drawing>
      </w:r>
    </w:p>
    <w:p w:rsidR="009A0E76" w:rsidRPr="009A0E76" w:rsidRDefault="009A0E76" w:rsidP="009B5607">
      <w:pPr>
        <w:spacing w:after="150" w:line="240" w:lineRule="auto"/>
        <w:jc w:val="center"/>
        <w:rPr>
          <w:rFonts w:ascii="Arial" w:eastAsia="Times New Roman" w:hAnsi="Arial" w:cs="Arial"/>
          <w:color w:val="333333"/>
          <w:sz w:val="18"/>
          <w:szCs w:val="18"/>
          <w:lang w:eastAsia="pl-PL"/>
        </w:rPr>
      </w:pPr>
      <w:r w:rsidRPr="009A0E76">
        <w:rPr>
          <w:rFonts w:ascii="Arial" w:eastAsia="Times New Roman" w:hAnsi="Arial" w:cs="Arial"/>
          <w:i/>
          <w:iCs/>
          <w:color w:val="333333"/>
          <w:sz w:val="18"/>
          <w:szCs w:val="18"/>
          <w:lang w:eastAsia="pl-PL"/>
        </w:rPr>
        <w:t>Czy wojna jest dla dziewczyn?</w:t>
      </w:r>
      <w:r w:rsidRPr="009A0E76">
        <w:rPr>
          <w:rFonts w:ascii="Arial" w:eastAsia="Times New Roman" w:hAnsi="Arial" w:cs="Arial"/>
          <w:color w:val="333333"/>
          <w:sz w:val="18"/>
          <w:szCs w:val="18"/>
          <w:lang w:eastAsia="pl-PL"/>
        </w:rPr>
        <w:t>, Wydawnictwo Literatura, 2010</w:t>
      </w:r>
    </w:p>
    <w:p w:rsidR="009A0E76" w:rsidRPr="008D77B2" w:rsidRDefault="008D77B2" w:rsidP="008D77B2">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7</w:t>
      </w:r>
      <w:r w:rsidR="009A0E76" w:rsidRPr="008D77B2">
        <w:rPr>
          <w:rFonts w:ascii="Times New Roman" w:eastAsia="Times New Roman" w:hAnsi="Times New Roman" w:cs="Times New Roman"/>
          <w:color w:val="FF0000"/>
          <w:sz w:val="24"/>
          <w:szCs w:val="24"/>
          <w:lang w:eastAsia="pl-PL"/>
        </w:rPr>
        <w:t>. Brandon Mull</w:t>
      </w:r>
      <w:r w:rsidR="009A0E76" w:rsidRPr="008D77B2">
        <w:rPr>
          <w:rFonts w:ascii="Times New Roman" w:eastAsia="Times New Roman" w:hAnsi="Times New Roman" w:cs="Times New Roman"/>
          <w:color w:val="333333"/>
          <w:sz w:val="24"/>
          <w:szCs w:val="24"/>
          <w:lang w:eastAsia="pl-PL"/>
        </w:rPr>
        <w:t>, </w:t>
      </w:r>
      <w:r w:rsidR="009A0E76" w:rsidRPr="008D77B2">
        <w:rPr>
          <w:rFonts w:ascii="Times New Roman" w:eastAsia="Times New Roman" w:hAnsi="Times New Roman" w:cs="Times New Roman"/>
          <w:b/>
          <w:bCs/>
          <w:i/>
          <w:iCs/>
          <w:color w:val="333333"/>
          <w:sz w:val="24"/>
          <w:szCs w:val="24"/>
          <w:lang w:eastAsia="pl-PL"/>
        </w:rPr>
        <w:t>Baśniobór</w:t>
      </w:r>
    </w:p>
    <w:p w:rsidR="009A0E76" w:rsidRPr="008D77B2" w:rsidRDefault="009A0E76" w:rsidP="008D77B2">
      <w:pPr>
        <w:spacing w:after="150" w:line="240" w:lineRule="auto"/>
        <w:jc w:val="both"/>
        <w:rPr>
          <w:rFonts w:ascii="Times New Roman" w:eastAsia="Times New Roman" w:hAnsi="Times New Roman" w:cs="Times New Roman"/>
          <w:color w:val="333333"/>
          <w:sz w:val="24"/>
          <w:szCs w:val="24"/>
          <w:lang w:eastAsia="pl-PL"/>
        </w:rPr>
      </w:pPr>
      <w:r w:rsidRPr="008D77B2">
        <w:rPr>
          <w:rFonts w:ascii="Times New Roman" w:eastAsia="Times New Roman" w:hAnsi="Times New Roman" w:cs="Times New Roman"/>
          <w:color w:val="333333"/>
          <w:sz w:val="24"/>
          <w:szCs w:val="24"/>
          <w:lang w:eastAsia="pl-PL"/>
        </w:rPr>
        <w:t>Liczący już pięć tomów cykl fantasy dla dzieci i młodzieży. Można go polecić także dorosłym, w tym osobom zwykle niesięgającym po ten gatunek. W pierwszym rozdziale poznajemy rodzeństwo, które leniwie spędza czas w podróży do dziadków. Gdy już przybywają na miejsce, akcja nabiera tempa, nie sposób oderwać się od lektury. Znakomite połączenie świata realnego ze światem baśni i magicznych stworzeń. Wydawca zamieścił w książce propozycje tematów do dyskusji.</w:t>
      </w:r>
      <w:r w:rsidR="008D77B2" w:rsidRPr="008D77B2">
        <w:rPr>
          <w:rFonts w:ascii="Times New Roman" w:eastAsia="Times New Roman" w:hAnsi="Times New Roman" w:cs="Times New Roman"/>
          <w:b/>
          <w:bCs/>
          <w:color w:val="333333"/>
          <w:sz w:val="24"/>
          <w:szCs w:val="24"/>
          <w:lang w:eastAsia="pl-PL"/>
        </w:rPr>
        <w:t>(dostępna w bibliotece)</w:t>
      </w:r>
    </w:p>
    <w:p w:rsidR="009A0E76" w:rsidRPr="008D77B2" w:rsidRDefault="008D77B2" w:rsidP="008D77B2">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8</w:t>
      </w:r>
      <w:r w:rsidR="009A0E76" w:rsidRPr="008D77B2">
        <w:rPr>
          <w:rFonts w:ascii="Times New Roman" w:eastAsia="Times New Roman" w:hAnsi="Times New Roman" w:cs="Times New Roman"/>
          <w:color w:val="FF0000"/>
          <w:sz w:val="24"/>
          <w:szCs w:val="24"/>
          <w:lang w:eastAsia="pl-PL"/>
        </w:rPr>
        <w:t>. Iwona Chmielewska</w:t>
      </w:r>
      <w:r w:rsidR="009A0E76" w:rsidRPr="008D77B2">
        <w:rPr>
          <w:rFonts w:ascii="Times New Roman" w:eastAsia="Times New Roman" w:hAnsi="Times New Roman" w:cs="Times New Roman"/>
          <w:color w:val="333333"/>
          <w:sz w:val="24"/>
          <w:szCs w:val="24"/>
          <w:lang w:eastAsia="pl-PL"/>
        </w:rPr>
        <w:t>, </w:t>
      </w:r>
      <w:r w:rsidR="009A0E76" w:rsidRPr="008D77B2">
        <w:rPr>
          <w:rFonts w:ascii="Times New Roman" w:eastAsia="Times New Roman" w:hAnsi="Times New Roman" w:cs="Times New Roman"/>
          <w:b/>
          <w:bCs/>
          <w:i/>
          <w:iCs/>
          <w:color w:val="333333"/>
          <w:sz w:val="24"/>
          <w:szCs w:val="24"/>
          <w:lang w:eastAsia="pl-PL"/>
        </w:rPr>
        <w:t>Pamiętnik Blumki</w:t>
      </w:r>
    </w:p>
    <w:p w:rsidR="008D77B2" w:rsidRPr="008D77B2" w:rsidRDefault="009A0E76" w:rsidP="008D77B2">
      <w:pPr>
        <w:spacing w:after="150" w:line="240" w:lineRule="auto"/>
        <w:jc w:val="both"/>
        <w:rPr>
          <w:rFonts w:ascii="Times New Roman" w:eastAsia="Times New Roman" w:hAnsi="Times New Roman" w:cs="Times New Roman"/>
          <w:color w:val="333333"/>
          <w:sz w:val="24"/>
          <w:szCs w:val="24"/>
          <w:lang w:eastAsia="pl-PL"/>
        </w:rPr>
      </w:pPr>
      <w:r w:rsidRPr="008D77B2">
        <w:rPr>
          <w:rFonts w:ascii="Times New Roman" w:eastAsia="Times New Roman" w:hAnsi="Times New Roman" w:cs="Times New Roman"/>
          <w:color w:val="333333"/>
          <w:sz w:val="24"/>
          <w:szCs w:val="24"/>
          <w:lang w:eastAsia="pl-PL"/>
        </w:rPr>
        <w:t>W książce Iwony Chmielewskiej odnajdujemy – jak u Korczaka – niezwykły szacunek zarówno wobec bohaterów tego utworu, jak i wobec nas, czytelników i widzów. Książka w całości jest poetyckim katalogiem praw dziecka-człowieka, wykładnią całej niemal myśli Korczakowskiej. Do tej książki wraca się po wielekroć, by za każdym razem odnaleźć nowe motywy i akcenty. W warstwie słownej jest stylizowanym pamiętnikiem – opowieścią Blumki o dwanaściorgu dzieciach sfotografowanych wspólnie ze Starym Doktorem.</w:t>
      </w:r>
      <w:r w:rsidR="008D77B2" w:rsidRPr="008D77B2">
        <w:rPr>
          <w:rFonts w:ascii="Times New Roman" w:eastAsia="Times New Roman" w:hAnsi="Times New Roman" w:cs="Times New Roman"/>
          <w:color w:val="333333"/>
          <w:sz w:val="24"/>
          <w:szCs w:val="24"/>
          <w:lang w:eastAsia="pl-PL"/>
        </w:rPr>
        <w:t xml:space="preserve"> .</w:t>
      </w:r>
      <w:r w:rsidR="008D77B2" w:rsidRPr="008D77B2">
        <w:rPr>
          <w:rFonts w:ascii="Times New Roman" w:eastAsia="Times New Roman" w:hAnsi="Times New Roman" w:cs="Times New Roman"/>
          <w:b/>
          <w:bCs/>
          <w:color w:val="333333"/>
          <w:sz w:val="24"/>
          <w:szCs w:val="24"/>
          <w:lang w:eastAsia="pl-PL"/>
        </w:rPr>
        <w:t>(dostępna w bibliotece)</w:t>
      </w:r>
    </w:p>
    <w:p w:rsidR="009A0E76" w:rsidRPr="008D77B2" w:rsidRDefault="009A0E76" w:rsidP="008D77B2">
      <w:pPr>
        <w:spacing w:after="150" w:line="240" w:lineRule="auto"/>
        <w:jc w:val="both"/>
        <w:rPr>
          <w:rFonts w:ascii="Times New Roman" w:eastAsia="Times New Roman" w:hAnsi="Times New Roman" w:cs="Times New Roman"/>
          <w:color w:val="333333"/>
          <w:sz w:val="24"/>
          <w:szCs w:val="24"/>
          <w:lang w:eastAsia="pl-PL"/>
        </w:rPr>
      </w:pPr>
    </w:p>
    <w:p w:rsidR="00025DC5" w:rsidRDefault="00025DC5" w:rsidP="008D77B2">
      <w:pPr>
        <w:spacing w:before="75" w:after="30" w:line="240" w:lineRule="auto"/>
        <w:jc w:val="both"/>
        <w:rPr>
          <w:rFonts w:ascii="Times New Roman" w:eastAsia="Times New Roman" w:hAnsi="Times New Roman" w:cs="Times New Roman"/>
          <w:color w:val="333333"/>
          <w:sz w:val="24"/>
          <w:szCs w:val="24"/>
          <w:lang w:eastAsia="pl-PL"/>
        </w:rPr>
      </w:pPr>
    </w:p>
    <w:p w:rsidR="009A0E76" w:rsidRPr="008D77B2" w:rsidRDefault="008D77B2" w:rsidP="008D77B2">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9</w:t>
      </w:r>
      <w:r w:rsidR="009A0E76" w:rsidRPr="008D77B2">
        <w:rPr>
          <w:rFonts w:ascii="Times New Roman" w:eastAsia="Times New Roman" w:hAnsi="Times New Roman" w:cs="Times New Roman"/>
          <w:color w:val="333333"/>
          <w:sz w:val="24"/>
          <w:szCs w:val="24"/>
          <w:lang w:eastAsia="pl-PL"/>
        </w:rPr>
        <w:t xml:space="preserve">. </w:t>
      </w:r>
      <w:r w:rsidR="009A0E76" w:rsidRPr="008D77B2">
        <w:rPr>
          <w:rFonts w:ascii="Times New Roman" w:eastAsia="Times New Roman" w:hAnsi="Times New Roman" w:cs="Times New Roman"/>
          <w:color w:val="FF0000"/>
          <w:sz w:val="24"/>
          <w:szCs w:val="24"/>
          <w:lang w:eastAsia="pl-PL"/>
        </w:rPr>
        <w:t>Renata Piątkowska</w:t>
      </w:r>
      <w:r w:rsidR="009A0E76" w:rsidRPr="008D77B2">
        <w:rPr>
          <w:rFonts w:ascii="Times New Roman" w:eastAsia="Times New Roman" w:hAnsi="Times New Roman" w:cs="Times New Roman"/>
          <w:color w:val="333333"/>
          <w:sz w:val="24"/>
          <w:szCs w:val="24"/>
          <w:lang w:eastAsia="pl-PL"/>
        </w:rPr>
        <w:t>, </w:t>
      </w:r>
      <w:r w:rsidR="009A0E76" w:rsidRPr="008D77B2">
        <w:rPr>
          <w:rFonts w:ascii="Times New Roman" w:eastAsia="Times New Roman" w:hAnsi="Times New Roman" w:cs="Times New Roman"/>
          <w:b/>
          <w:bCs/>
          <w:i/>
          <w:iCs/>
          <w:color w:val="333333"/>
          <w:sz w:val="24"/>
          <w:szCs w:val="24"/>
          <w:lang w:eastAsia="pl-PL"/>
        </w:rPr>
        <w:t>Wieloryb</w:t>
      </w:r>
      <w:r w:rsidR="009A0E76" w:rsidRPr="008D77B2">
        <w:rPr>
          <w:rFonts w:ascii="Times New Roman" w:eastAsia="Times New Roman" w:hAnsi="Times New Roman" w:cs="Times New Roman"/>
          <w:color w:val="333333"/>
          <w:sz w:val="24"/>
          <w:szCs w:val="24"/>
          <w:lang w:eastAsia="pl-PL"/>
        </w:rPr>
        <w:t>, il. Marcin Bruchnalski</w:t>
      </w:r>
    </w:p>
    <w:p w:rsidR="009A0E76" w:rsidRPr="008D77B2" w:rsidRDefault="009A0E76" w:rsidP="008D77B2">
      <w:pPr>
        <w:spacing w:after="150" w:line="240" w:lineRule="auto"/>
        <w:jc w:val="both"/>
        <w:rPr>
          <w:rFonts w:ascii="Times New Roman" w:eastAsia="Times New Roman" w:hAnsi="Times New Roman" w:cs="Times New Roman"/>
          <w:color w:val="333333"/>
          <w:sz w:val="24"/>
          <w:szCs w:val="24"/>
          <w:lang w:eastAsia="pl-PL"/>
        </w:rPr>
      </w:pPr>
      <w:r w:rsidRPr="008D77B2">
        <w:rPr>
          <w:rFonts w:ascii="Times New Roman" w:eastAsia="Times New Roman" w:hAnsi="Times New Roman" w:cs="Times New Roman"/>
          <w:color w:val="333333"/>
          <w:sz w:val="24"/>
          <w:szCs w:val="24"/>
          <w:lang w:eastAsia="pl-PL"/>
        </w:rPr>
        <w:t>Bohaterką książki jest Julka, z racji swej nadwagi przezywana przez rówieśników Wielorybem. Wiele dzieci boryka się z tym problemem, zwłaszcza, gdy w nie zawsze miły sposób uświadamiają im to koledzy i koleżanki. W każdym razie Julka vel Wieloryb to budząca sympatię dziewczynka – choć najgrubsza w klasie, jest niezwyciężona w przeciąganiu liny i w pojedynkach na rękę. Oczywiście Julka zazdrości mniejszym i zgrabniejszym koleżankom, ale z całych sił stara się znaleźć w sobie mnóstwo pozytywnych cech i lubi siebie taką, jaka jest. Książka Renaty Piątkowskiej, nagrodzona w konkursie im. Kornela Makuszyńskiego, jest pełna optymizmu i radości życia. Odzwierciedla to, co czuje osoba wyglądająca inaczej, wyśmiewana choćby za rude włosy, piegi na nosie, okulary. Warto polecić Wieloryba wszystkim. Jednym ku pokrzepieniu serc, innym ku refleksji, a zawsze do dyskusji.</w:t>
      </w:r>
    </w:p>
    <w:p w:rsidR="009A0E76" w:rsidRPr="008D77B2" w:rsidRDefault="008D77B2" w:rsidP="008D77B2">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10</w:t>
      </w:r>
      <w:r w:rsidR="009A0E76" w:rsidRPr="008D77B2">
        <w:rPr>
          <w:rFonts w:ascii="Times New Roman" w:eastAsia="Times New Roman" w:hAnsi="Times New Roman" w:cs="Times New Roman"/>
          <w:color w:val="333333"/>
          <w:sz w:val="24"/>
          <w:szCs w:val="24"/>
          <w:lang w:eastAsia="pl-PL"/>
        </w:rPr>
        <w:t xml:space="preserve">. </w:t>
      </w:r>
      <w:r w:rsidR="009A0E76" w:rsidRPr="008D77B2">
        <w:rPr>
          <w:rFonts w:ascii="Times New Roman" w:eastAsia="Times New Roman" w:hAnsi="Times New Roman" w:cs="Times New Roman"/>
          <w:color w:val="FF0000"/>
          <w:sz w:val="24"/>
          <w:szCs w:val="24"/>
          <w:lang w:eastAsia="pl-PL"/>
        </w:rPr>
        <w:t>Marcin Szczygielski</w:t>
      </w:r>
      <w:r w:rsidR="009A0E76" w:rsidRPr="008D77B2">
        <w:rPr>
          <w:rFonts w:ascii="Times New Roman" w:eastAsia="Times New Roman" w:hAnsi="Times New Roman" w:cs="Times New Roman"/>
          <w:color w:val="333333"/>
          <w:sz w:val="24"/>
          <w:szCs w:val="24"/>
          <w:lang w:eastAsia="pl-PL"/>
        </w:rPr>
        <w:t>, </w:t>
      </w:r>
      <w:r w:rsidR="009A0E76" w:rsidRPr="008D77B2">
        <w:rPr>
          <w:rFonts w:ascii="Times New Roman" w:eastAsia="Times New Roman" w:hAnsi="Times New Roman" w:cs="Times New Roman"/>
          <w:b/>
          <w:bCs/>
          <w:i/>
          <w:iCs/>
          <w:color w:val="333333"/>
          <w:sz w:val="24"/>
          <w:szCs w:val="24"/>
          <w:lang w:eastAsia="pl-PL"/>
        </w:rPr>
        <w:t>Czarownica piętro niżej</w:t>
      </w:r>
      <w:r w:rsidR="009A0E76" w:rsidRPr="008D77B2">
        <w:rPr>
          <w:rFonts w:ascii="Times New Roman" w:eastAsia="Times New Roman" w:hAnsi="Times New Roman" w:cs="Times New Roman"/>
          <w:color w:val="333333"/>
          <w:sz w:val="24"/>
          <w:szCs w:val="24"/>
          <w:lang w:eastAsia="pl-PL"/>
        </w:rPr>
        <w:t>, il. Magda Wosik</w:t>
      </w:r>
    </w:p>
    <w:p w:rsidR="009A0E76" w:rsidRPr="008D77B2" w:rsidRDefault="009A0E76" w:rsidP="008D77B2">
      <w:pPr>
        <w:spacing w:after="150" w:line="240" w:lineRule="auto"/>
        <w:jc w:val="both"/>
        <w:rPr>
          <w:rFonts w:ascii="Times New Roman" w:eastAsia="Times New Roman" w:hAnsi="Times New Roman" w:cs="Times New Roman"/>
          <w:color w:val="333333"/>
          <w:sz w:val="24"/>
          <w:szCs w:val="24"/>
          <w:lang w:eastAsia="pl-PL"/>
        </w:rPr>
      </w:pPr>
      <w:r w:rsidRPr="008D77B2">
        <w:rPr>
          <w:rFonts w:ascii="Times New Roman" w:eastAsia="Times New Roman" w:hAnsi="Times New Roman" w:cs="Times New Roman"/>
          <w:color w:val="333333"/>
          <w:sz w:val="24"/>
          <w:szCs w:val="24"/>
          <w:lang w:eastAsia="pl-PL"/>
        </w:rPr>
        <w:t>Powieści fantastyczne Marcina Szczygielskiego za każdym razem zaskakują czytelników. Tym razem autor wysyła swoją dziecięcą bohaterkę do domu zupełnie niezwyczajnej „ciabci”, czyli ciotecznej babci, gdzie na dziewczynkę czekają najprawdziwsze przygody. Stara kamienica, strych i ogród skrywają bowiem intrygujące tajemnice, które Maja stopniowo poznaje w towarzystwie m.in. dwójki mówiących zwierząt. Szczygielski stworzył bohaterkę na wzór Pippi: energiczną, rezolutną, taką, która nie boi się dać nauczkę koledze – łobuzowi ani na własną rękę badać tego, co zagadkowe i intrygujące. Pokazał też, że w XXI-wiecznym świecie telewizji i technologicznych zdobyczy cywilizacji wakacyjny wyjazd do miejsca pozbawionego tych luksusów wcale nie musi się wiązać z nudą: wyobraźnia, otwarty umysł i chęć przeżycia przygody zupełnie ich nie potrzebują</w:t>
      </w:r>
      <w:bookmarkStart w:id="1" w:name="_Hlk40903932"/>
      <w:r w:rsidRPr="008D77B2">
        <w:rPr>
          <w:rFonts w:ascii="Times New Roman" w:eastAsia="Times New Roman" w:hAnsi="Times New Roman" w:cs="Times New Roman"/>
          <w:color w:val="333333"/>
          <w:sz w:val="24"/>
          <w:szCs w:val="24"/>
          <w:lang w:eastAsia="pl-PL"/>
        </w:rPr>
        <w:t>.</w:t>
      </w:r>
      <w:r w:rsidR="008D77B2" w:rsidRPr="008D77B2">
        <w:rPr>
          <w:rFonts w:ascii="Times New Roman" w:eastAsia="Times New Roman" w:hAnsi="Times New Roman" w:cs="Times New Roman"/>
          <w:b/>
          <w:bCs/>
          <w:color w:val="333333"/>
          <w:sz w:val="24"/>
          <w:szCs w:val="24"/>
          <w:lang w:eastAsia="pl-PL"/>
        </w:rPr>
        <w:t>( dostępna w bibliotece)</w:t>
      </w:r>
      <w:bookmarkEnd w:id="1"/>
    </w:p>
    <w:p w:rsidR="009A0E76" w:rsidRPr="009A0E76" w:rsidRDefault="009A0E76" w:rsidP="008D77B2">
      <w:pPr>
        <w:spacing w:after="0" w:line="240" w:lineRule="auto"/>
        <w:jc w:val="center"/>
        <w:rPr>
          <w:rFonts w:ascii="Arial" w:eastAsia="Times New Roman" w:hAnsi="Arial" w:cs="Arial"/>
          <w:color w:val="333333"/>
          <w:sz w:val="21"/>
          <w:szCs w:val="21"/>
          <w:lang w:eastAsia="pl-PL"/>
        </w:rPr>
      </w:pPr>
      <w:r w:rsidRPr="009A0E76">
        <w:rPr>
          <w:rFonts w:ascii="Arial" w:eastAsia="Times New Roman" w:hAnsi="Arial" w:cs="Arial"/>
          <w:noProof/>
          <w:color w:val="333333"/>
          <w:sz w:val="21"/>
          <w:szCs w:val="21"/>
          <w:lang w:eastAsia="pl-PL"/>
        </w:rPr>
        <w:drawing>
          <wp:inline distT="0" distB="0" distL="0" distR="0">
            <wp:extent cx="2926715" cy="2324100"/>
            <wp:effectExtent l="0" t="0" r="698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1596" cy="2375622"/>
                    </a:xfrm>
                    <a:prstGeom prst="rect">
                      <a:avLst/>
                    </a:prstGeom>
                    <a:noFill/>
                    <a:ln>
                      <a:noFill/>
                    </a:ln>
                  </pic:spPr>
                </pic:pic>
              </a:graphicData>
            </a:graphic>
          </wp:inline>
        </w:drawing>
      </w:r>
    </w:p>
    <w:p w:rsidR="009A0E76" w:rsidRPr="009A0E76" w:rsidRDefault="008D77B2" w:rsidP="009A0E76">
      <w:pPr>
        <w:spacing w:after="150" w:line="240" w:lineRule="auto"/>
        <w:rPr>
          <w:rFonts w:ascii="Arial" w:eastAsia="Times New Roman" w:hAnsi="Arial" w:cs="Arial"/>
          <w:color w:val="333333"/>
          <w:sz w:val="18"/>
          <w:szCs w:val="18"/>
          <w:lang w:eastAsia="pl-PL"/>
        </w:rPr>
      </w:pPr>
      <w:r>
        <w:rPr>
          <w:rFonts w:ascii="Arial" w:eastAsia="Times New Roman" w:hAnsi="Arial" w:cs="Arial"/>
          <w:i/>
          <w:iCs/>
          <w:color w:val="333333"/>
          <w:sz w:val="18"/>
          <w:szCs w:val="18"/>
          <w:lang w:eastAsia="pl-PL"/>
        </w:rPr>
        <w:t xml:space="preserve">                                                 </w:t>
      </w:r>
      <w:r w:rsidR="009A0E76" w:rsidRPr="009A0E76">
        <w:rPr>
          <w:rFonts w:ascii="Arial" w:eastAsia="Times New Roman" w:hAnsi="Arial" w:cs="Arial"/>
          <w:i/>
          <w:iCs/>
          <w:color w:val="333333"/>
          <w:sz w:val="18"/>
          <w:szCs w:val="18"/>
          <w:lang w:eastAsia="pl-PL"/>
        </w:rPr>
        <w:t>Czarownica piętro niżej</w:t>
      </w:r>
      <w:r w:rsidR="009A0E76" w:rsidRPr="009A0E76">
        <w:rPr>
          <w:rFonts w:ascii="Arial" w:eastAsia="Times New Roman" w:hAnsi="Arial" w:cs="Arial"/>
          <w:color w:val="333333"/>
          <w:sz w:val="18"/>
          <w:szCs w:val="18"/>
          <w:lang w:eastAsia="pl-PL"/>
        </w:rPr>
        <w:t>, Wydawnictwo Bajka, 2013</w:t>
      </w:r>
    </w:p>
    <w:p w:rsidR="009A0E76" w:rsidRPr="009A0E76" w:rsidRDefault="009A0E76" w:rsidP="009A0E76">
      <w:pPr>
        <w:spacing w:before="75" w:after="30" w:line="240" w:lineRule="auto"/>
        <w:rPr>
          <w:rFonts w:ascii="Arial" w:eastAsia="Times New Roman" w:hAnsi="Arial" w:cs="Arial"/>
          <w:color w:val="333333"/>
          <w:sz w:val="24"/>
          <w:szCs w:val="24"/>
          <w:lang w:eastAsia="pl-PL"/>
        </w:rPr>
      </w:pPr>
      <w:r w:rsidRPr="009A0E76">
        <w:rPr>
          <w:rFonts w:ascii="Arial" w:eastAsia="Times New Roman" w:hAnsi="Arial" w:cs="Arial"/>
          <w:color w:val="333333"/>
          <w:sz w:val="24"/>
          <w:szCs w:val="24"/>
          <w:lang w:eastAsia="pl-PL"/>
        </w:rPr>
        <w:t>1</w:t>
      </w:r>
      <w:r w:rsidR="008D77B2">
        <w:rPr>
          <w:rFonts w:ascii="Arial" w:eastAsia="Times New Roman" w:hAnsi="Arial" w:cs="Arial"/>
          <w:color w:val="333333"/>
          <w:sz w:val="24"/>
          <w:szCs w:val="24"/>
          <w:lang w:eastAsia="pl-PL"/>
        </w:rPr>
        <w:t>1</w:t>
      </w:r>
      <w:r w:rsidRPr="009A0E76">
        <w:rPr>
          <w:rFonts w:ascii="Arial" w:eastAsia="Times New Roman" w:hAnsi="Arial" w:cs="Arial"/>
          <w:color w:val="333333"/>
          <w:sz w:val="24"/>
          <w:szCs w:val="24"/>
          <w:lang w:eastAsia="pl-PL"/>
        </w:rPr>
        <w:t xml:space="preserve">. </w:t>
      </w:r>
      <w:r w:rsidRPr="008D77B2">
        <w:rPr>
          <w:rFonts w:ascii="Times New Roman" w:eastAsia="Times New Roman" w:hAnsi="Times New Roman" w:cs="Times New Roman"/>
          <w:color w:val="FF0000"/>
          <w:sz w:val="24"/>
          <w:szCs w:val="24"/>
          <w:lang w:eastAsia="pl-PL"/>
        </w:rPr>
        <w:t>Mark Twain</w:t>
      </w:r>
      <w:r w:rsidRPr="009A0E76">
        <w:rPr>
          <w:rFonts w:ascii="Arial" w:eastAsia="Times New Roman" w:hAnsi="Arial" w:cs="Arial"/>
          <w:color w:val="333333"/>
          <w:sz w:val="24"/>
          <w:szCs w:val="24"/>
          <w:lang w:eastAsia="pl-PL"/>
        </w:rPr>
        <w:t>, </w:t>
      </w:r>
      <w:r w:rsidRPr="009A0E76">
        <w:rPr>
          <w:rFonts w:ascii="Arial" w:eastAsia="Times New Roman" w:hAnsi="Arial" w:cs="Arial"/>
          <w:b/>
          <w:bCs/>
          <w:i/>
          <w:iCs/>
          <w:color w:val="333333"/>
          <w:sz w:val="24"/>
          <w:szCs w:val="24"/>
          <w:lang w:eastAsia="pl-PL"/>
        </w:rPr>
        <w:t>Przygody Tomka Sawyera</w:t>
      </w:r>
    </w:p>
    <w:p w:rsidR="009A0E76" w:rsidRPr="008D77B2" w:rsidRDefault="009A0E76" w:rsidP="009A0E76">
      <w:pPr>
        <w:spacing w:after="150" w:line="240" w:lineRule="auto"/>
        <w:rPr>
          <w:rFonts w:ascii="Times New Roman" w:eastAsia="Times New Roman" w:hAnsi="Times New Roman" w:cs="Times New Roman"/>
          <w:color w:val="333333"/>
          <w:sz w:val="24"/>
          <w:szCs w:val="24"/>
          <w:lang w:eastAsia="pl-PL"/>
        </w:rPr>
      </w:pPr>
      <w:r w:rsidRPr="008D77B2">
        <w:rPr>
          <w:rFonts w:ascii="Times New Roman" w:eastAsia="Times New Roman" w:hAnsi="Times New Roman" w:cs="Times New Roman"/>
          <w:color w:val="333333"/>
          <w:sz w:val="24"/>
          <w:szCs w:val="24"/>
          <w:lang w:eastAsia="pl-PL"/>
        </w:rPr>
        <w:t>Nieśmiertelność </w:t>
      </w:r>
      <w:r w:rsidRPr="008D77B2">
        <w:rPr>
          <w:rFonts w:ascii="Times New Roman" w:eastAsia="Times New Roman" w:hAnsi="Times New Roman" w:cs="Times New Roman"/>
          <w:i/>
          <w:iCs/>
          <w:color w:val="333333"/>
          <w:sz w:val="24"/>
          <w:szCs w:val="24"/>
          <w:lang w:eastAsia="pl-PL"/>
        </w:rPr>
        <w:t>Przygód Tomka Sawyera</w:t>
      </w:r>
      <w:r w:rsidRPr="008D77B2">
        <w:rPr>
          <w:rFonts w:ascii="Times New Roman" w:eastAsia="Times New Roman" w:hAnsi="Times New Roman" w:cs="Times New Roman"/>
          <w:color w:val="333333"/>
          <w:sz w:val="24"/>
          <w:szCs w:val="24"/>
          <w:lang w:eastAsia="pl-PL"/>
        </w:rPr>
        <w:t> polega na odwołaniu się do odwiecznych potrzeb dziecka: wolności, przygody i nieskrępowanej okiem dorosłych inwencji. Dlatego też, mimo wielu anachronizmów wynikających ze zmian technologicznych, powieść ta nie zestarzała się znacząco, a przygody Tomka elektryzują swoją dzisiejszą niedostępnością.</w:t>
      </w:r>
      <w:r w:rsidR="008D77B2" w:rsidRPr="008D77B2">
        <w:rPr>
          <w:rFonts w:ascii="Times New Roman" w:eastAsia="Times New Roman" w:hAnsi="Times New Roman" w:cs="Times New Roman"/>
          <w:color w:val="333333"/>
          <w:sz w:val="24"/>
          <w:szCs w:val="24"/>
          <w:lang w:eastAsia="pl-PL"/>
        </w:rPr>
        <w:t xml:space="preserve"> .</w:t>
      </w:r>
      <w:r w:rsidR="008D77B2" w:rsidRPr="008D77B2">
        <w:rPr>
          <w:rFonts w:ascii="Times New Roman" w:eastAsia="Times New Roman" w:hAnsi="Times New Roman" w:cs="Times New Roman"/>
          <w:b/>
          <w:bCs/>
          <w:color w:val="333333"/>
          <w:sz w:val="24"/>
          <w:szCs w:val="24"/>
          <w:lang w:eastAsia="pl-PL"/>
        </w:rPr>
        <w:t>( dostępna w bibliotece)</w:t>
      </w:r>
    </w:p>
    <w:p w:rsidR="008D77B2" w:rsidRDefault="008D77B2" w:rsidP="009A0E76">
      <w:pPr>
        <w:spacing w:before="75" w:after="30" w:line="240" w:lineRule="auto"/>
        <w:rPr>
          <w:rFonts w:ascii="Arial" w:eastAsia="Times New Roman" w:hAnsi="Arial" w:cs="Arial"/>
          <w:color w:val="333333"/>
          <w:sz w:val="24"/>
          <w:szCs w:val="24"/>
          <w:lang w:eastAsia="pl-PL"/>
        </w:rPr>
      </w:pPr>
    </w:p>
    <w:p w:rsidR="009A0E76" w:rsidRPr="008D77B2" w:rsidRDefault="008D77B2" w:rsidP="009A0E76">
      <w:pPr>
        <w:spacing w:before="75" w:after="30" w:line="240" w:lineRule="auto"/>
        <w:rPr>
          <w:rFonts w:ascii="Times New Roman" w:eastAsia="Times New Roman" w:hAnsi="Times New Roman" w:cs="Times New Roman"/>
          <w:color w:val="333333"/>
          <w:sz w:val="24"/>
          <w:szCs w:val="24"/>
          <w:lang w:eastAsia="pl-PL"/>
        </w:rPr>
      </w:pPr>
      <w:r w:rsidRPr="008D77B2">
        <w:rPr>
          <w:rFonts w:ascii="Times New Roman" w:eastAsia="Times New Roman" w:hAnsi="Times New Roman" w:cs="Times New Roman"/>
          <w:color w:val="333333"/>
          <w:sz w:val="24"/>
          <w:szCs w:val="24"/>
          <w:lang w:eastAsia="pl-PL"/>
        </w:rPr>
        <w:t>1</w:t>
      </w:r>
      <w:r w:rsidR="009A0E76" w:rsidRPr="008D77B2">
        <w:rPr>
          <w:rFonts w:ascii="Times New Roman" w:eastAsia="Times New Roman" w:hAnsi="Times New Roman" w:cs="Times New Roman"/>
          <w:color w:val="333333"/>
          <w:sz w:val="24"/>
          <w:szCs w:val="24"/>
          <w:lang w:eastAsia="pl-PL"/>
        </w:rPr>
        <w:t xml:space="preserve">2. </w:t>
      </w:r>
      <w:r w:rsidR="009A0E76" w:rsidRPr="008D77B2">
        <w:rPr>
          <w:rFonts w:ascii="Times New Roman" w:eastAsia="Times New Roman" w:hAnsi="Times New Roman" w:cs="Times New Roman"/>
          <w:color w:val="FF0000"/>
          <w:sz w:val="24"/>
          <w:szCs w:val="24"/>
          <w:lang w:eastAsia="pl-PL"/>
        </w:rPr>
        <w:t>Marcin Szczygielski, </w:t>
      </w:r>
      <w:r w:rsidR="009A0E76" w:rsidRPr="008D77B2">
        <w:rPr>
          <w:rFonts w:ascii="Times New Roman" w:eastAsia="Times New Roman" w:hAnsi="Times New Roman" w:cs="Times New Roman"/>
          <w:b/>
          <w:bCs/>
          <w:i/>
          <w:iCs/>
          <w:color w:val="333333"/>
          <w:sz w:val="24"/>
          <w:szCs w:val="24"/>
          <w:lang w:eastAsia="pl-PL"/>
        </w:rPr>
        <w:t>Czarny młyn</w:t>
      </w:r>
      <w:r>
        <w:rPr>
          <w:rFonts w:ascii="Times New Roman" w:eastAsia="Times New Roman" w:hAnsi="Times New Roman" w:cs="Times New Roman"/>
          <w:b/>
          <w:bCs/>
          <w:i/>
          <w:iCs/>
          <w:color w:val="333333"/>
          <w:sz w:val="24"/>
          <w:szCs w:val="24"/>
          <w:lang w:eastAsia="pl-PL"/>
        </w:rPr>
        <w:t xml:space="preserve">  </w:t>
      </w:r>
    </w:p>
    <w:p w:rsidR="008D77B2" w:rsidRPr="008D77B2" w:rsidRDefault="009A0E76" w:rsidP="009A0E76">
      <w:pPr>
        <w:spacing w:after="150" w:line="240" w:lineRule="auto"/>
        <w:rPr>
          <w:rFonts w:ascii="Times New Roman" w:eastAsia="Times New Roman" w:hAnsi="Times New Roman" w:cs="Times New Roman"/>
          <w:color w:val="333333"/>
          <w:sz w:val="24"/>
          <w:szCs w:val="24"/>
          <w:lang w:eastAsia="pl-PL"/>
        </w:rPr>
      </w:pPr>
      <w:r w:rsidRPr="008D77B2">
        <w:rPr>
          <w:rFonts w:ascii="Times New Roman" w:eastAsia="Times New Roman" w:hAnsi="Times New Roman" w:cs="Times New Roman"/>
          <w:color w:val="333333"/>
          <w:sz w:val="24"/>
          <w:szCs w:val="24"/>
          <w:lang w:eastAsia="pl-PL"/>
        </w:rPr>
        <w:t>Marcin Szczygielski jest najciekawszym współczesnym twórcą literatury dla dzieci wczesnoszkolnych, a </w:t>
      </w:r>
      <w:r w:rsidRPr="008D77B2">
        <w:rPr>
          <w:rFonts w:ascii="Times New Roman" w:eastAsia="Times New Roman" w:hAnsi="Times New Roman" w:cs="Times New Roman"/>
          <w:i/>
          <w:iCs/>
          <w:color w:val="333333"/>
          <w:sz w:val="24"/>
          <w:szCs w:val="24"/>
          <w:lang w:eastAsia="pl-PL"/>
        </w:rPr>
        <w:t>Czarny młyn</w:t>
      </w:r>
      <w:r w:rsidRPr="008D77B2">
        <w:rPr>
          <w:rFonts w:ascii="Times New Roman" w:eastAsia="Times New Roman" w:hAnsi="Times New Roman" w:cs="Times New Roman"/>
          <w:color w:val="333333"/>
          <w:sz w:val="24"/>
          <w:szCs w:val="24"/>
          <w:lang w:eastAsia="pl-PL"/>
        </w:rPr>
        <w:t> jedną z ciekawszych jego książek. Niepokojąca opowieść o grupce dzieci z wioski na uboczu głównego traktu komunikacyjnego gdzieś w Polsce zawiera w sobie niebywały ładunek emocji z pogranicza reportażu, science-fiction i powieści przygodowej. Motyw dzieci ratujących samotnie świat doskonale wpisuje się w tradycję literacką, jednocześnie przyczyniając się do wzmocnienia wizerunku „dzieci z siłą sprawczą”.</w:t>
      </w:r>
      <w:r w:rsidR="008D77B2" w:rsidRPr="008D77B2">
        <w:rPr>
          <w:rFonts w:ascii="Times New Roman" w:eastAsia="Times New Roman" w:hAnsi="Times New Roman" w:cs="Times New Roman"/>
          <w:b/>
          <w:bCs/>
          <w:color w:val="333333"/>
          <w:sz w:val="24"/>
          <w:szCs w:val="24"/>
          <w:lang w:eastAsia="pl-PL"/>
        </w:rPr>
        <w:t>( dostępna w bibliotece)</w:t>
      </w:r>
    </w:p>
    <w:p w:rsidR="009A0E76" w:rsidRPr="00025DC5" w:rsidRDefault="00025DC5" w:rsidP="00025DC5">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1</w:t>
      </w:r>
      <w:r w:rsidR="009A0E76" w:rsidRPr="00025DC5">
        <w:rPr>
          <w:rFonts w:ascii="Times New Roman" w:eastAsia="Times New Roman" w:hAnsi="Times New Roman" w:cs="Times New Roman"/>
          <w:color w:val="333333"/>
          <w:sz w:val="24"/>
          <w:szCs w:val="24"/>
          <w:lang w:eastAsia="pl-PL"/>
        </w:rPr>
        <w:t>3</w:t>
      </w:r>
      <w:r w:rsidR="009A0E76" w:rsidRPr="00025DC5">
        <w:rPr>
          <w:rFonts w:ascii="Times New Roman" w:eastAsia="Times New Roman" w:hAnsi="Times New Roman" w:cs="Times New Roman"/>
          <w:color w:val="FF0000"/>
          <w:sz w:val="24"/>
          <w:szCs w:val="24"/>
          <w:lang w:eastAsia="pl-PL"/>
        </w:rPr>
        <w:t>. Michael Ende</w:t>
      </w:r>
      <w:r w:rsidR="009A0E76" w:rsidRPr="00025DC5">
        <w:rPr>
          <w:rFonts w:ascii="Times New Roman" w:eastAsia="Times New Roman" w:hAnsi="Times New Roman" w:cs="Times New Roman"/>
          <w:color w:val="333333"/>
          <w:sz w:val="24"/>
          <w:szCs w:val="24"/>
          <w:lang w:eastAsia="pl-PL"/>
        </w:rPr>
        <w:t>, </w:t>
      </w:r>
      <w:r w:rsidR="009A0E76" w:rsidRPr="00025DC5">
        <w:rPr>
          <w:rFonts w:ascii="Times New Roman" w:eastAsia="Times New Roman" w:hAnsi="Times New Roman" w:cs="Times New Roman"/>
          <w:b/>
          <w:bCs/>
          <w:i/>
          <w:iCs/>
          <w:color w:val="333333"/>
          <w:sz w:val="24"/>
          <w:szCs w:val="24"/>
          <w:lang w:eastAsia="pl-PL"/>
        </w:rPr>
        <w:t>Momo</w:t>
      </w:r>
    </w:p>
    <w:p w:rsidR="009A0E76" w:rsidRPr="00025DC5"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Wydana w 1973 roku </w:t>
      </w:r>
      <w:r w:rsidRPr="00025DC5">
        <w:rPr>
          <w:rFonts w:ascii="Times New Roman" w:eastAsia="Times New Roman" w:hAnsi="Times New Roman" w:cs="Times New Roman"/>
          <w:i/>
          <w:iCs/>
          <w:color w:val="333333"/>
          <w:sz w:val="24"/>
          <w:szCs w:val="24"/>
          <w:lang w:eastAsia="pl-PL"/>
        </w:rPr>
        <w:t>Momo</w:t>
      </w:r>
      <w:r w:rsidRPr="00025DC5">
        <w:rPr>
          <w:rFonts w:ascii="Times New Roman" w:eastAsia="Times New Roman" w:hAnsi="Times New Roman" w:cs="Times New Roman"/>
          <w:color w:val="333333"/>
          <w:sz w:val="24"/>
          <w:szCs w:val="24"/>
          <w:lang w:eastAsia="pl-PL"/>
        </w:rPr>
        <w:t> okazała się książką profetyczną, nabierającą znaczenia z wiekiem. Historia dziecka, które ma uratować świat, jest doskonałym punktem wyjścia do dyskusji o współczesności, jednocześnie wspaniałą fantastyczną opowieścią o potędze człowieczeństwa.</w:t>
      </w:r>
      <w:r w:rsidR="00025DC5" w:rsidRPr="008D77B2">
        <w:rPr>
          <w:rFonts w:ascii="Times New Roman" w:eastAsia="Times New Roman" w:hAnsi="Times New Roman" w:cs="Times New Roman"/>
          <w:b/>
          <w:bCs/>
          <w:color w:val="333333"/>
          <w:sz w:val="24"/>
          <w:szCs w:val="24"/>
          <w:lang w:eastAsia="pl-PL"/>
        </w:rPr>
        <w:t>( dostępna w bibliotece</w:t>
      </w:r>
      <w:r w:rsidR="00025DC5">
        <w:rPr>
          <w:rFonts w:ascii="Times New Roman" w:eastAsia="Times New Roman" w:hAnsi="Times New Roman" w:cs="Times New Roman"/>
          <w:b/>
          <w:bCs/>
          <w:color w:val="333333"/>
          <w:sz w:val="24"/>
          <w:szCs w:val="24"/>
          <w:lang w:eastAsia="pl-PL"/>
        </w:rPr>
        <w:t>)</w:t>
      </w:r>
    </w:p>
    <w:p w:rsidR="009A0E76" w:rsidRPr="00025DC5" w:rsidRDefault="00025DC5" w:rsidP="00025DC5">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1</w:t>
      </w:r>
      <w:r w:rsidR="009A0E76" w:rsidRPr="00025DC5">
        <w:rPr>
          <w:rFonts w:ascii="Times New Roman" w:eastAsia="Times New Roman" w:hAnsi="Times New Roman" w:cs="Times New Roman"/>
          <w:color w:val="333333"/>
          <w:sz w:val="24"/>
          <w:szCs w:val="24"/>
          <w:lang w:eastAsia="pl-PL"/>
        </w:rPr>
        <w:t xml:space="preserve">4. </w:t>
      </w:r>
      <w:r w:rsidR="009A0E76" w:rsidRPr="00025DC5">
        <w:rPr>
          <w:rFonts w:ascii="Times New Roman" w:eastAsia="Times New Roman" w:hAnsi="Times New Roman" w:cs="Times New Roman"/>
          <w:color w:val="FF0000"/>
          <w:sz w:val="24"/>
          <w:szCs w:val="24"/>
          <w:lang w:eastAsia="pl-PL"/>
        </w:rPr>
        <w:t>David Almond</w:t>
      </w:r>
      <w:r w:rsidR="009A0E76" w:rsidRPr="00025DC5">
        <w:rPr>
          <w:rFonts w:ascii="Times New Roman" w:eastAsia="Times New Roman" w:hAnsi="Times New Roman" w:cs="Times New Roman"/>
          <w:color w:val="333333"/>
          <w:sz w:val="24"/>
          <w:szCs w:val="24"/>
          <w:lang w:eastAsia="pl-PL"/>
        </w:rPr>
        <w:t>, </w:t>
      </w:r>
      <w:r w:rsidR="009A0E76" w:rsidRPr="00025DC5">
        <w:rPr>
          <w:rFonts w:ascii="Times New Roman" w:eastAsia="Times New Roman" w:hAnsi="Times New Roman" w:cs="Times New Roman"/>
          <w:b/>
          <w:bCs/>
          <w:i/>
          <w:iCs/>
          <w:color w:val="333333"/>
          <w:sz w:val="24"/>
          <w:szCs w:val="24"/>
          <w:lang w:eastAsia="pl-PL"/>
        </w:rPr>
        <w:t>Dzikus</w:t>
      </w:r>
      <w:r w:rsidR="009A0E76" w:rsidRPr="00025DC5">
        <w:rPr>
          <w:rFonts w:ascii="Times New Roman" w:eastAsia="Times New Roman" w:hAnsi="Times New Roman" w:cs="Times New Roman"/>
          <w:color w:val="333333"/>
          <w:sz w:val="24"/>
          <w:szCs w:val="24"/>
          <w:lang w:eastAsia="pl-PL"/>
        </w:rPr>
        <w:t>, il. Dave McKean</w:t>
      </w:r>
    </w:p>
    <w:p w:rsidR="009A0E76" w:rsidRPr="00025DC5"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Blue Baker w ramach terapii zajęciowej pisze książkę o chłopcu najdzikszym z najdzikszych. Dzięki temu ma odkryć „swojego wewnętrznego dzikusa”, czyli ból, żal, strach i wielką wściekłość na świat, który miał czelność zabrać ukochaną osobę, ojca. David Almond w swojej prozie mówi o rzeczach ostatecznych. Choć nie wyjaśnia śmierci, pozwala pomóc się z nią pogodzić, przynosi ukojenie. Doskonałym uzupełnieniem i kolejną linią narracyjną są ekspresyjne rysunki mistrza komiksu, Dave’a McKeana.</w:t>
      </w:r>
    </w:p>
    <w:p w:rsidR="009A0E76" w:rsidRPr="00025DC5" w:rsidRDefault="00025DC5" w:rsidP="00025DC5">
      <w:pPr>
        <w:spacing w:before="75" w:after="3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1</w:t>
      </w:r>
      <w:r>
        <w:rPr>
          <w:rFonts w:ascii="Times New Roman" w:eastAsia="Times New Roman" w:hAnsi="Times New Roman" w:cs="Times New Roman"/>
          <w:color w:val="333333"/>
          <w:sz w:val="24"/>
          <w:szCs w:val="24"/>
          <w:lang w:eastAsia="pl-PL"/>
        </w:rPr>
        <w:t>5</w:t>
      </w:r>
      <w:r w:rsidR="009A0E76" w:rsidRPr="00025DC5">
        <w:rPr>
          <w:rFonts w:ascii="Times New Roman" w:eastAsia="Times New Roman" w:hAnsi="Times New Roman" w:cs="Times New Roman"/>
          <w:color w:val="333333"/>
          <w:sz w:val="24"/>
          <w:szCs w:val="24"/>
          <w:lang w:eastAsia="pl-PL"/>
        </w:rPr>
        <w:t xml:space="preserve">. </w:t>
      </w:r>
      <w:r w:rsidR="009A0E76" w:rsidRPr="00025DC5">
        <w:rPr>
          <w:rFonts w:ascii="Times New Roman" w:eastAsia="Times New Roman" w:hAnsi="Times New Roman" w:cs="Times New Roman"/>
          <w:color w:val="FF0000"/>
          <w:sz w:val="24"/>
          <w:szCs w:val="24"/>
          <w:lang w:eastAsia="pl-PL"/>
        </w:rPr>
        <w:t>Gro Dahle, </w:t>
      </w:r>
      <w:r w:rsidR="009A0E76" w:rsidRPr="00025DC5">
        <w:rPr>
          <w:rFonts w:ascii="Times New Roman" w:eastAsia="Times New Roman" w:hAnsi="Times New Roman" w:cs="Times New Roman"/>
          <w:b/>
          <w:bCs/>
          <w:i/>
          <w:iCs/>
          <w:color w:val="333333"/>
          <w:sz w:val="24"/>
          <w:szCs w:val="24"/>
          <w:lang w:eastAsia="pl-PL"/>
        </w:rPr>
        <w:t>Włosy mamy</w:t>
      </w:r>
    </w:p>
    <w:p w:rsidR="009A0E76" w:rsidRPr="00025DC5"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Bardzo ważna książka obrazkowa. Choć zapewne nie nadaje się dla wszystkich dzieci, powinna być czytana wraz z nauczycielem/opiekunem. Z pewnością nadaje się do stosowania jako część biblioterapii. Opowieść dotyka bardzo trudnego tematu – choroby psychicznej (depresji) rodzica. Autor umiał w bardzo piękny, poetycki i dyskretny sposób pokazać chorobę matki oraz przeżycia całej rodziny, w szczególności dziecka. Książkę zamyka pozytywne, zostawiające nadzieję rozwiązanie</w:t>
      </w:r>
      <w:bookmarkStart w:id="2" w:name="_Hlk40904601"/>
      <w:r w:rsidRPr="00025DC5">
        <w:rPr>
          <w:rFonts w:ascii="Times New Roman" w:eastAsia="Times New Roman" w:hAnsi="Times New Roman" w:cs="Times New Roman"/>
          <w:color w:val="333333"/>
          <w:sz w:val="24"/>
          <w:szCs w:val="24"/>
          <w:lang w:eastAsia="pl-PL"/>
        </w:rPr>
        <w:t>.</w:t>
      </w:r>
      <w:r w:rsidR="00025DC5" w:rsidRPr="008D77B2">
        <w:rPr>
          <w:rFonts w:ascii="Times New Roman" w:eastAsia="Times New Roman" w:hAnsi="Times New Roman" w:cs="Times New Roman"/>
          <w:b/>
          <w:bCs/>
          <w:color w:val="333333"/>
          <w:sz w:val="24"/>
          <w:szCs w:val="24"/>
          <w:lang w:eastAsia="pl-PL"/>
        </w:rPr>
        <w:t>( dostępna w bibliotece)</w:t>
      </w:r>
    </w:p>
    <w:bookmarkEnd w:id="2"/>
    <w:p w:rsidR="009A0E76" w:rsidRPr="00025DC5" w:rsidRDefault="00025DC5" w:rsidP="00025DC5">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16</w:t>
      </w:r>
      <w:r w:rsidR="009A0E76" w:rsidRPr="00025DC5">
        <w:rPr>
          <w:rFonts w:ascii="Times New Roman" w:eastAsia="Times New Roman" w:hAnsi="Times New Roman" w:cs="Times New Roman"/>
          <w:color w:val="333333"/>
          <w:sz w:val="24"/>
          <w:szCs w:val="24"/>
          <w:lang w:eastAsia="pl-PL"/>
        </w:rPr>
        <w:t xml:space="preserve">. </w:t>
      </w:r>
      <w:r w:rsidR="009A0E76" w:rsidRPr="00025DC5">
        <w:rPr>
          <w:rFonts w:ascii="Times New Roman" w:eastAsia="Times New Roman" w:hAnsi="Times New Roman" w:cs="Times New Roman"/>
          <w:color w:val="FF0000"/>
          <w:sz w:val="24"/>
          <w:szCs w:val="24"/>
          <w:lang w:eastAsia="pl-PL"/>
        </w:rPr>
        <w:t>Shaun Tan</w:t>
      </w:r>
      <w:r w:rsidR="009A0E76" w:rsidRPr="00025DC5">
        <w:rPr>
          <w:rFonts w:ascii="Times New Roman" w:eastAsia="Times New Roman" w:hAnsi="Times New Roman" w:cs="Times New Roman"/>
          <w:color w:val="333333"/>
          <w:sz w:val="24"/>
          <w:szCs w:val="24"/>
          <w:lang w:eastAsia="pl-PL"/>
        </w:rPr>
        <w:t>, </w:t>
      </w:r>
      <w:r w:rsidR="009A0E76" w:rsidRPr="00025DC5">
        <w:rPr>
          <w:rFonts w:ascii="Times New Roman" w:eastAsia="Times New Roman" w:hAnsi="Times New Roman" w:cs="Times New Roman"/>
          <w:b/>
          <w:bCs/>
          <w:i/>
          <w:iCs/>
          <w:color w:val="333333"/>
          <w:sz w:val="24"/>
          <w:szCs w:val="24"/>
          <w:lang w:eastAsia="pl-PL"/>
        </w:rPr>
        <w:t>Przybysz</w:t>
      </w:r>
    </w:p>
    <w:p w:rsidR="009A0E76"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i/>
          <w:iCs/>
          <w:color w:val="333333"/>
          <w:sz w:val="24"/>
          <w:szCs w:val="24"/>
          <w:lang w:eastAsia="pl-PL"/>
        </w:rPr>
        <w:t>Graphic novel</w:t>
      </w:r>
      <w:r w:rsidRPr="00025DC5">
        <w:rPr>
          <w:rFonts w:ascii="Times New Roman" w:eastAsia="Times New Roman" w:hAnsi="Times New Roman" w:cs="Times New Roman"/>
          <w:color w:val="333333"/>
          <w:sz w:val="24"/>
          <w:szCs w:val="24"/>
          <w:lang w:eastAsia="pl-PL"/>
        </w:rPr>
        <w:t> – książka składa się wyłącznie z ilustracji, brak w niej choćby jednego słowa. Przeznaczona zdecydowanie dla dzieci z najstarszych klas szkoły podstawowej. W pierwszej warstwie opowiada o emigracji, o ucieczce przed złym losem, przed nieszczęściem. Na nieco głębszym poziomie lektury jest to wspaniała, humanistyczna opowieść o nadziei, miłości rodzinnej, ale także o „inności” oraz ludzkiej umiejętności przetrwania. Główny bohater wyjeżdża ze swego kraju do obcego państwa, gdzie wszystko jest dziwne i inne. Pracowitość, siła woli, ale przede wszystkim pomoc dobrych ludzi pomagają mu wytrwać i sprowadzić „ze starego kraju” rodzinę.</w:t>
      </w:r>
    </w:p>
    <w:p w:rsidR="00ED1F65" w:rsidRDefault="00ED1F65" w:rsidP="00ED1F65">
      <w:pPr>
        <w:spacing w:after="150" w:line="240" w:lineRule="auto"/>
        <w:jc w:val="center"/>
        <w:rPr>
          <w:rFonts w:ascii="Times New Roman" w:eastAsia="Times New Roman" w:hAnsi="Times New Roman" w:cs="Times New Roman"/>
          <w:color w:val="333333"/>
          <w:sz w:val="24"/>
          <w:szCs w:val="24"/>
          <w:lang w:eastAsia="pl-PL"/>
        </w:rPr>
      </w:pPr>
      <w:r w:rsidRPr="009A0E76">
        <w:rPr>
          <w:rFonts w:ascii="Arial" w:eastAsia="Times New Roman" w:hAnsi="Arial" w:cs="Arial"/>
          <w:noProof/>
          <w:color w:val="333333"/>
          <w:sz w:val="21"/>
          <w:szCs w:val="21"/>
          <w:lang w:eastAsia="pl-PL"/>
        </w:rPr>
        <w:drawing>
          <wp:inline distT="0" distB="0" distL="0" distR="0">
            <wp:extent cx="2152650" cy="11328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4742" cy="1154991"/>
                    </a:xfrm>
                    <a:prstGeom prst="rect">
                      <a:avLst/>
                    </a:prstGeom>
                    <a:noFill/>
                    <a:ln>
                      <a:noFill/>
                    </a:ln>
                  </pic:spPr>
                </pic:pic>
              </a:graphicData>
            </a:graphic>
          </wp:inline>
        </w:drawing>
      </w:r>
    </w:p>
    <w:p w:rsidR="00EC5ACC" w:rsidRDefault="00EC5ACC" w:rsidP="00EC5ACC">
      <w:pPr>
        <w:spacing w:after="150" w:line="240" w:lineRule="auto"/>
        <w:jc w:val="center"/>
        <w:rPr>
          <w:rFonts w:ascii="Times New Roman" w:eastAsia="Times New Roman" w:hAnsi="Times New Roman" w:cs="Times New Roman"/>
          <w:color w:val="333333"/>
          <w:sz w:val="24"/>
          <w:szCs w:val="24"/>
          <w:lang w:eastAsia="pl-PL"/>
        </w:rPr>
      </w:pPr>
    </w:p>
    <w:p w:rsidR="00EC5ACC" w:rsidRPr="009A0E76" w:rsidRDefault="00EC5ACC" w:rsidP="00EC5ACC">
      <w:pPr>
        <w:spacing w:after="150" w:line="240" w:lineRule="auto"/>
        <w:jc w:val="center"/>
        <w:rPr>
          <w:rFonts w:ascii="Arial" w:eastAsia="Times New Roman" w:hAnsi="Arial" w:cs="Arial"/>
          <w:color w:val="333333"/>
          <w:sz w:val="18"/>
          <w:szCs w:val="18"/>
          <w:lang w:eastAsia="pl-PL"/>
        </w:rPr>
      </w:pPr>
      <w:r w:rsidRPr="009A0E76">
        <w:rPr>
          <w:rFonts w:ascii="Arial" w:eastAsia="Times New Roman" w:hAnsi="Arial" w:cs="Arial"/>
          <w:i/>
          <w:iCs/>
          <w:color w:val="333333"/>
          <w:sz w:val="18"/>
          <w:szCs w:val="18"/>
          <w:lang w:eastAsia="pl-PL"/>
        </w:rPr>
        <w:t>Przybysz</w:t>
      </w:r>
      <w:r w:rsidRPr="009A0E76">
        <w:rPr>
          <w:rFonts w:ascii="Arial" w:eastAsia="Times New Roman" w:hAnsi="Arial" w:cs="Arial"/>
          <w:color w:val="333333"/>
          <w:sz w:val="18"/>
          <w:szCs w:val="18"/>
          <w:lang w:eastAsia="pl-PL"/>
        </w:rPr>
        <w:t>, Wydawnictwo kultura gniewu, 2009</w:t>
      </w:r>
    </w:p>
    <w:p w:rsidR="00EC5ACC" w:rsidRDefault="00EC5ACC" w:rsidP="00025DC5">
      <w:pPr>
        <w:spacing w:before="75" w:after="30" w:line="240" w:lineRule="auto"/>
        <w:jc w:val="both"/>
        <w:rPr>
          <w:rFonts w:ascii="Times New Roman" w:eastAsia="Times New Roman" w:hAnsi="Times New Roman" w:cs="Times New Roman"/>
          <w:color w:val="333333"/>
          <w:sz w:val="24"/>
          <w:szCs w:val="24"/>
          <w:lang w:eastAsia="pl-PL"/>
        </w:rPr>
      </w:pPr>
    </w:p>
    <w:p w:rsidR="009A0E76" w:rsidRPr="00025DC5" w:rsidRDefault="00025DC5" w:rsidP="00025DC5">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17</w:t>
      </w:r>
      <w:r w:rsidR="009A0E76" w:rsidRPr="00025DC5">
        <w:rPr>
          <w:rFonts w:ascii="Times New Roman" w:eastAsia="Times New Roman" w:hAnsi="Times New Roman" w:cs="Times New Roman"/>
          <w:color w:val="333333"/>
          <w:sz w:val="24"/>
          <w:szCs w:val="24"/>
          <w:lang w:eastAsia="pl-PL"/>
        </w:rPr>
        <w:t xml:space="preserve">. </w:t>
      </w:r>
      <w:r w:rsidR="009A0E76" w:rsidRPr="00025DC5">
        <w:rPr>
          <w:rFonts w:ascii="Times New Roman" w:eastAsia="Times New Roman" w:hAnsi="Times New Roman" w:cs="Times New Roman"/>
          <w:color w:val="FF0000"/>
          <w:sz w:val="24"/>
          <w:szCs w:val="24"/>
          <w:lang w:eastAsia="pl-PL"/>
        </w:rPr>
        <w:t>Aaron Frisch, </w:t>
      </w:r>
      <w:r w:rsidR="009A0E76" w:rsidRPr="00025DC5">
        <w:rPr>
          <w:rFonts w:ascii="Times New Roman" w:eastAsia="Times New Roman" w:hAnsi="Times New Roman" w:cs="Times New Roman"/>
          <w:b/>
          <w:bCs/>
          <w:i/>
          <w:iCs/>
          <w:color w:val="333333"/>
          <w:sz w:val="24"/>
          <w:szCs w:val="24"/>
          <w:lang w:eastAsia="pl-PL"/>
        </w:rPr>
        <w:t>Czerwony Kapturek w wielkim mieście</w:t>
      </w:r>
      <w:r w:rsidR="009A0E76" w:rsidRPr="00025DC5">
        <w:rPr>
          <w:rFonts w:ascii="Times New Roman" w:eastAsia="Times New Roman" w:hAnsi="Times New Roman" w:cs="Times New Roman"/>
          <w:color w:val="333333"/>
          <w:sz w:val="24"/>
          <w:szCs w:val="24"/>
          <w:lang w:eastAsia="pl-PL"/>
        </w:rPr>
        <w:t>, il. Roberto Innocenti</w:t>
      </w:r>
    </w:p>
    <w:p w:rsidR="009A0E76" w:rsidRPr="00025DC5"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Książka obrazkowa. Próba ponownego, uwspółcześnionego odczytania opowieści o Czerwonym Kapturku. Dziewczynka w drodze do babci musi się przedrzeć przez różne niebezpieczeństwa, jakie czyhają na dziecko w wielkim mieście… Z jednej strony ta publikacja może pokazać dzieciom, że bajki i baśnie pod staromodnym sztafażem kryją przesłania ważne również dzisiaj. Z drugiej zaś – opowieść Frischa można wykorzystać jako pomoc dydaktyczną pokazującą uczniom, czego dziecko powinno unikać w „dżungli miasta”.</w:t>
      </w:r>
    </w:p>
    <w:p w:rsidR="00025DC5" w:rsidRDefault="009A0E76" w:rsidP="00025DC5">
      <w:pPr>
        <w:spacing w:after="0" w:line="240" w:lineRule="auto"/>
        <w:jc w:val="center"/>
        <w:rPr>
          <w:rFonts w:ascii="Arial" w:eastAsia="Times New Roman" w:hAnsi="Arial" w:cs="Arial"/>
          <w:color w:val="333333"/>
          <w:sz w:val="21"/>
          <w:szCs w:val="21"/>
          <w:lang w:eastAsia="pl-PL"/>
        </w:rPr>
      </w:pPr>
      <w:r w:rsidRPr="009A0E76">
        <w:rPr>
          <w:rFonts w:ascii="Arial" w:eastAsia="Times New Roman" w:hAnsi="Arial" w:cs="Arial"/>
          <w:noProof/>
          <w:color w:val="333333"/>
          <w:sz w:val="21"/>
          <w:szCs w:val="21"/>
          <w:lang w:eastAsia="pl-PL"/>
        </w:rPr>
        <w:drawing>
          <wp:inline distT="0" distB="0" distL="0" distR="0">
            <wp:extent cx="2313940" cy="2057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5854" cy="2059102"/>
                    </a:xfrm>
                    <a:prstGeom prst="rect">
                      <a:avLst/>
                    </a:prstGeom>
                    <a:noFill/>
                    <a:ln>
                      <a:noFill/>
                    </a:ln>
                  </pic:spPr>
                </pic:pic>
              </a:graphicData>
            </a:graphic>
          </wp:inline>
        </w:drawing>
      </w:r>
    </w:p>
    <w:p w:rsidR="009A0E76" w:rsidRPr="00025DC5" w:rsidRDefault="009A0E76" w:rsidP="00025DC5">
      <w:pPr>
        <w:spacing w:before="75" w:after="3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1</w:t>
      </w:r>
      <w:r w:rsidR="00025DC5" w:rsidRPr="00025DC5">
        <w:rPr>
          <w:rFonts w:ascii="Times New Roman" w:eastAsia="Times New Roman" w:hAnsi="Times New Roman" w:cs="Times New Roman"/>
          <w:color w:val="333333"/>
          <w:sz w:val="24"/>
          <w:szCs w:val="24"/>
          <w:lang w:eastAsia="pl-PL"/>
        </w:rPr>
        <w:t>8</w:t>
      </w:r>
      <w:r w:rsidRPr="00025DC5">
        <w:rPr>
          <w:rFonts w:ascii="Times New Roman" w:eastAsia="Times New Roman" w:hAnsi="Times New Roman" w:cs="Times New Roman"/>
          <w:color w:val="FF0000"/>
          <w:sz w:val="24"/>
          <w:szCs w:val="24"/>
          <w:lang w:eastAsia="pl-PL"/>
        </w:rPr>
        <w:t>. Marcin Szczygielski</w:t>
      </w:r>
      <w:r w:rsidRPr="00025DC5">
        <w:rPr>
          <w:rFonts w:ascii="Times New Roman" w:eastAsia="Times New Roman" w:hAnsi="Times New Roman" w:cs="Times New Roman"/>
          <w:color w:val="333333"/>
          <w:sz w:val="24"/>
          <w:szCs w:val="24"/>
          <w:lang w:eastAsia="pl-PL"/>
        </w:rPr>
        <w:t>, </w:t>
      </w:r>
      <w:r w:rsidRPr="00025DC5">
        <w:rPr>
          <w:rFonts w:ascii="Times New Roman" w:eastAsia="Times New Roman" w:hAnsi="Times New Roman" w:cs="Times New Roman"/>
          <w:b/>
          <w:bCs/>
          <w:i/>
          <w:iCs/>
          <w:color w:val="333333"/>
          <w:sz w:val="24"/>
          <w:szCs w:val="24"/>
          <w:lang w:eastAsia="pl-PL"/>
        </w:rPr>
        <w:t>Omega</w:t>
      </w:r>
    </w:p>
    <w:p w:rsidR="009A0E76" w:rsidRPr="00025DC5"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Marcin Szczygielski jest obecnie najlepszym polskim autorem fantastyki dla niedorosłych odbiorców. </w:t>
      </w:r>
      <w:r w:rsidRPr="00025DC5">
        <w:rPr>
          <w:rFonts w:ascii="Times New Roman" w:eastAsia="Times New Roman" w:hAnsi="Times New Roman" w:cs="Times New Roman"/>
          <w:i/>
          <w:iCs/>
          <w:color w:val="333333"/>
          <w:sz w:val="24"/>
          <w:szCs w:val="24"/>
          <w:lang w:eastAsia="pl-PL"/>
        </w:rPr>
        <w:t>Omega</w:t>
      </w:r>
      <w:r w:rsidRPr="00025DC5">
        <w:rPr>
          <w:rFonts w:ascii="Times New Roman" w:eastAsia="Times New Roman" w:hAnsi="Times New Roman" w:cs="Times New Roman"/>
          <w:color w:val="333333"/>
          <w:sz w:val="24"/>
          <w:szCs w:val="24"/>
          <w:lang w:eastAsia="pl-PL"/>
        </w:rPr>
        <w:t>, jego młodzieżowy debiut, opisuje przygodę Joanny, która w dniu swoich dwunastych urodzin dostaje się do dziwnej gry komputerowej. Przechodząc kolejne poziomy, odwiedza rozmaite miejsca, z których każde jest związane z jej życiem. Powolnemu odkrywaniu reguł gry towarzyszy wykuwanie własnej tożsamości, o którą, jak się okazuje, przyjdzie jej stoczyć finalną bitwę. Powieść obfituje w liczne zwroty akcji, które nadają jej zawrotne tempo znakomicie korespondujące z dynamiką charakterystyczną nie tylko dla gry komputerowej, ale i dla współczesnego świata.</w:t>
      </w:r>
    </w:p>
    <w:p w:rsidR="009A0E76" w:rsidRPr="00025DC5" w:rsidRDefault="00025DC5" w:rsidP="00025DC5">
      <w:pPr>
        <w:spacing w:before="75" w:after="3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19</w:t>
      </w:r>
      <w:r w:rsidR="009A0E76" w:rsidRPr="00025DC5">
        <w:rPr>
          <w:rFonts w:ascii="Times New Roman" w:eastAsia="Times New Roman" w:hAnsi="Times New Roman" w:cs="Times New Roman"/>
          <w:color w:val="FF0000"/>
          <w:sz w:val="24"/>
          <w:szCs w:val="24"/>
          <w:lang w:eastAsia="pl-PL"/>
        </w:rPr>
        <w:t>. J.K. Rowling</w:t>
      </w:r>
      <w:r w:rsidR="009A0E76" w:rsidRPr="00025DC5">
        <w:rPr>
          <w:rFonts w:ascii="Times New Roman" w:eastAsia="Times New Roman" w:hAnsi="Times New Roman" w:cs="Times New Roman"/>
          <w:color w:val="333333"/>
          <w:sz w:val="24"/>
          <w:szCs w:val="24"/>
          <w:lang w:eastAsia="pl-PL"/>
        </w:rPr>
        <w:t>, </w:t>
      </w:r>
      <w:r w:rsidR="009A0E76" w:rsidRPr="00025DC5">
        <w:rPr>
          <w:rFonts w:ascii="Times New Roman" w:eastAsia="Times New Roman" w:hAnsi="Times New Roman" w:cs="Times New Roman"/>
          <w:b/>
          <w:bCs/>
          <w:color w:val="333333"/>
          <w:sz w:val="24"/>
          <w:szCs w:val="24"/>
          <w:lang w:eastAsia="pl-PL"/>
        </w:rPr>
        <w:t>seria o Harrym Potterze</w:t>
      </w:r>
    </w:p>
    <w:p w:rsidR="009A0E76" w:rsidRPr="00025DC5"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Serii o Harrym Potterze przedstawiać szczególnie nie trzeba. Wystarczy nadmienić, że w badaniach czytelnictwa dzieci i młodzieży od wielu lat zajmuje poczesną pozycję wśród lektur własnego wyboru, a badacze uważają ją za przełomową dla całego systemu literatury dla młodych odbiorców. Arcyciekawe przygody młodego czarodzieja stanowią trudną do przecenienia platformę porozumienia między dorosłym (nauczycielem, bibliotekarzem, rodzicem) a młodym czytelnikiem, któremu towarzyszyć mogą przez czas dłuższy, ponieważ tytułowy bohater rośnie i dojrzewa: jedenastolatek, którego poznajemy na początku tomu pierwszego pod koniec siedmioksięgu jest niemal dorosły. Z problemami i radościami, które przeżywa na marginesie fundamentalnych dla fabuły serii zmagań ze złem, bez trudu identyfikują się dzieci niezależnie od szerokości geograficznej, o czym świadczy globalna skala popularności powieści brytyjskiej autorki</w:t>
      </w:r>
      <w:bookmarkStart w:id="3" w:name="_Hlk40905834"/>
      <w:r w:rsidRPr="00025DC5">
        <w:rPr>
          <w:rFonts w:ascii="Times New Roman" w:eastAsia="Times New Roman" w:hAnsi="Times New Roman" w:cs="Times New Roman"/>
          <w:color w:val="333333"/>
          <w:sz w:val="24"/>
          <w:szCs w:val="24"/>
          <w:lang w:eastAsia="pl-PL"/>
        </w:rPr>
        <w:t>.</w:t>
      </w:r>
      <w:r w:rsidR="00025DC5" w:rsidRPr="008D77B2">
        <w:rPr>
          <w:rFonts w:ascii="Times New Roman" w:eastAsia="Times New Roman" w:hAnsi="Times New Roman" w:cs="Times New Roman"/>
          <w:b/>
          <w:bCs/>
          <w:color w:val="333333"/>
          <w:sz w:val="24"/>
          <w:szCs w:val="24"/>
          <w:lang w:eastAsia="pl-PL"/>
        </w:rPr>
        <w:t>( dostępna w bibliotece)</w:t>
      </w:r>
    </w:p>
    <w:bookmarkEnd w:id="3"/>
    <w:p w:rsidR="009A0E76" w:rsidRPr="00025DC5" w:rsidRDefault="00EC5ACC" w:rsidP="00025DC5">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20</w:t>
      </w:r>
      <w:r w:rsidR="009A0E76" w:rsidRPr="00EC5ACC">
        <w:rPr>
          <w:rFonts w:ascii="Times New Roman" w:eastAsia="Times New Roman" w:hAnsi="Times New Roman" w:cs="Times New Roman"/>
          <w:color w:val="FF0000"/>
          <w:sz w:val="24"/>
          <w:szCs w:val="24"/>
          <w:lang w:eastAsia="pl-PL"/>
        </w:rPr>
        <w:t>. Neil Gaiman</w:t>
      </w:r>
      <w:r w:rsidR="009A0E76" w:rsidRPr="00025DC5">
        <w:rPr>
          <w:rFonts w:ascii="Times New Roman" w:eastAsia="Times New Roman" w:hAnsi="Times New Roman" w:cs="Times New Roman"/>
          <w:color w:val="333333"/>
          <w:sz w:val="24"/>
          <w:szCs w:val="24"/>
          <w:lang w:eastAsia="pl-PL"/>
        </w:rPr>
        <w:t>, </w:t>
      </w:r>
      <w:r w:rsidR="009A0E76" w:rsidRPr="00025DC5">
        <w:rPr>
          <w:rFonts w:ascii="Times New Roman" w:eastAsia="Times New Roman" w:hAnsi="Times New Roman" w:cs="Times New Roman"/>
          <w:b/>
          <w:bCs/>
          <w:i/>
          <w:iCs/>
          <w:color w:val="333333"/>
          <w:sz w:val="24"/>
          <w:szCs w:val="24"/>
          <w:lang w:eastAsia="pl-PL"/>
        </w:rPr>
        <w:t>Księga cmentarna</w:t>
      </w:r>
    </w:p>
    <w:p w:rsidR="009A0E76" w:rsidRPr="00025DC5"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Neil Gaiman to jeden z najbardziej cenionych pisarzy fantastyki, tworzących zarówno dla dorosłych, jak i dla niedorosłych czytelników. Księga cmentarna jest znakomitą literacko, bardzo ciekawą powieścią fantasy – nowoczesną wersją klasycznej Księgi dżungli Kiplinga. Główny bohater, niczym współczesny Mowgli, cudem unika śmierci z rąk złoczyńcy, a opiekę i azyl znajduje wśród naturalnych mieszkańców pobliskiego cmentarza, czyli duchów. Proces wychowawczy chłopca przebiega w związku z tym niestandardowo, lecz inność ta daje mu wiedzę i siłę, dzięki której nie tylko pokonuje zagrażające mu zło, ale (znów tak jak Mowgli) odważnie wkracza w dorosłe życie czekające na niego poza bramami cmentarza. Intertekstualny dialog, jaki </w:t>
      </w:r>
      <w:r w:rsidRPr="00025DC5">
        <w:rPr>
          <w:rFonts w:ascii="Times New Roman" w:eastAsia="Times New Roman" w:hAnsi="Times New Roman" w:cs="Times New Roman"/>
          <w:i/>
          <w:iCs/>
          <w:color w:val="333333"/>
          <w:sz w:val="24"/>
          <w:szCs w:val="24"/>
          <w:lang w:eastAsia="pl-PL"/>
        </w:rPr>
        <w:t>Księga cmentarna</w:t>
      </w:r>
      <w:r w:rsidRPr="00025DC5">
        <w:rPr>
          <w:rFonts w:ascii="Times New Roman" w:eastAsia="Times New Roman" w:hAnsi="Times New Roman" w:cs="Times New Roman"/>
          <w:color w:val="333333"/>
          <w:sz w:val="24"/>
          <w:szCs w:val="24"/>
          <w:lang w:eastAsia="pl-PL"/>
        </w:rPr>
        <w:t> nawiązuje z Księgą dżungli czyni z niej świetny materiał do wprowadzenia dziecięcych odbiorców w zagadnienia z dziedziny teorii literatury.</w:t>
      </w:r>
    </w:p>
    <w:p w:rsidR="009A0E76" w:rsidRPr="00025DC5" w:rsidRDefault="00EC5ACC" w:rsidP="00025DC5">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21</w:t>
      </w:r>
      <w:r w:rsidR="009A0E76" w:rsidRPr="00025DC5">
        <w:rPr>
          <w:rFonts w:ascii="Times New Roman" w:eastAsia="Times New Roman" w:hAnsi="Times New Roman" w:cs="Times New Roman"/>
          <w:color w:val="333333"/>
          <w:sz w:val="24"/>
          <w:szCs w:val="24"/>
          <w:lang w:eastAsia="pl-PL"/>
        </w:rPr>
        <w:t xml:space="preserve">. </w:t>
      </w:r>
      <w:r w:rsidR="009A0E76" w:rsidRPr="00EC5ACC">
        <w:rPr>
          <w:rFonts w:ascii="Times New Roman" w:eastAsia="Times New Roman" w:hAnsi="Times New Roman" w:cs="Times New Roman"/>
          <w:color w:val="FF0000"/>
          <w:sz w:val="24"/>
          <w:szCs w:val="24"/>
          <w:lang w:eastAsia="pl-PL"/>
        </w:rPr>
        <w:t>Astrid Lindgren</w:t>
      </w:r>
      <w:r w:rsidR="009A0E76" w:rsidRPr="00025DC5">
        <w:rPr>
          <w:rFonts w:ascii="Times New Roman" w:eastAsia="Times New Roman" w:hAnsi="Times New Roman" w:cs="Times New Roman"/>
          <w:color w:val="333333"/>
          <w:sz w:val="24"/>
          <w:szCs w:val="24"/>
          <w:lang w:eastAsia="pl-PL"/>
        </w:rPr>
        <w:t>, </w:t>
      </w:r>
      <w:r w:rsidR="009A0E76" w:rsidRPr="00025DC5">
        <w:rPr>
          <w:rFonts w:ascii="Times New Roman" w:eastAsia="Times New Roman" w:hAnsi="Times New Roman" w:cs="Times New Roman"/>
          <w:b/>
          <w:bCs/>
          <w:i/>
          <w:iCs/>
          <w:color w:val="333333"/>
          <w:sz w:val="24"/>
          <w:szCs w:val="24"/>
          <w:lang w:eastAsia="pl-PL"/>
        </w:rPr>
        <w:t>Ronja, córka zbójnika</w:t>
      </w:r>
    </w:p>
    <w:p w:rsidR="009A0E76" w:rsidRPr="00025DC5"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Ostatnie dzieło Astrid Lindgren to znakomita powieść fantastyczna, ponadczasowa klasyka literatury dla dzieci. Historia Ronji, córki herszta zbójców wychowanej w warownym zamku otoczonym przez las pełen magicznych stworzeń, to mądra i subtelna opowieść o więzi między dzieckiem i rodzicem, radosnej i trudnej zarazem. Odważne zmagania bohaterki z niebezpieczeństwami, trudnościami, a także z własnym ojcem składają się na opowieść o dorastaniu i związanej z nim potrzebie wolności.</w:t>
      </w:r>
    </w:p>
    <w:p w:rsidR="009A0E76" w:rsidRPr="00025DC5" w:rsidRDefault="00EC5ACC" w:rsidP="00025DC5">
      <w:pPr>
        <w:spacing w:before="75" w:after="30" w:line="24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22</w:t>
      </w:r>
      <w:r w:rsidR="009A0E76" w:rsidRPr="00025DC5">
        <w:rPr>
          <w:rFonts w:ascii="Times New Roman" w:eastAsia="Times New Roman" w:hAnsi="Times New Roman" w:cs="Times New Roman"/>
          <w:color w:val="333333"/>
          <w:sz w:val="24"/>
          <w:szCs w:val="24"/>
          <w:lang w:eastAsia="pl-PL"/>
        </w:rPr>
        <w:t xml:space="preserve">. </w:t>
      </w:r>
      <w:r w:rsidR="009A0E76" w:rsidRPr="00EC5ACC">
        <w:rPr>
          <w:rFonts w:ascii="Times New Roman" w:eastAsia="Times New Roman" w:hAnsi="Times New Roman" w:cs="Times New Roman"/>
          <w:color w:val="FF0000"/>
          <w:sz w:val="24"/>
          <w:szCs w:val="24"/>
          <w:lang w:eastAsia="pl-PL"/>
        </w:rPr>
        <w:t>Tove Jansson, </w:t>
      </w:r>
      <w:r w:rsidR="009A0E76" w:rsidRPr="00025DC5">
        <w:rPr>
          <w:rFonts w:ascii="Times New Roman" w:eastAsia="Times New Roman" w:hAnsi="Times New Roman" w:cs="Times New Roman"/>
          <w:b/>
          <w:bCs/>
          <w:i/>
          <w:iCs/>
          <w:color w:val="333333"/>
          <w:sz w:val="24"/>
          <w:szCs w:val="24"/>
          <w:lang w:eastAsia="pl-PL"/>
        </w:rPr>
        <w:t>Zima Muminków</w:t>
      </w:r>
    </w:p>
    <w:p w:rsidR="009A0E76" w:rsidRPr="00025DC5" w:rsidRDefault="009A0E76" w:rsidP="00025DC5">
      <w:pPr>
        <w:spacing w:after="150" w:line="240" w:lineRule="auto"/>
        <w:jc w:val="both"/>
        <w:rPr>
          <w:rFonts w:ascii="Times New Roman" w:eastAsia="Times New Roman" w:hAnsi="Times New Roman" w:cs="Times New Roman"/>
          <w:color w:val="333333"/>
          <w:sz w:val="24"/>
          <w:szCs w:val="24"/>
          <w:lang w:eastAsia="pl-PL"/>
        </w:rPr>
      </w:pPr>
      <w:r w:rsidRPr="00025DC5">
        <w:rPr>
          <w:rFonts w:ascii="Times New Roman" w:eastAsia="Times New Roman" w:hAnsi="Times New Roman" w:cs="Times New Roman"/>
          <w:color w:val="333333"/>
          <w:sz w:val="24"/>
          <w:szCs w:val="24"/>
          <w:lang w:eastAsia="pl-PL"/>
        </w:rPr>
        <w:t>Muminek budzi się pewnego dnia w środku zimy i stwierdza, że nie poznaje otaczającej go rzeczywistości, którą dotąd znał wyłącznie w letniej szacie. Mama śpi i po raz pierwszy w jego życiu nie reaguje na próbę kontaktu. Z problemami i wyzwaniami, które napotyka, zgłębiając tajemnice zimowego świata, Muminek musi poradzić sobie sam. Jest to opowieść o znanym każdemu, a zwłaszcza dzieciom, poczuciu wyobcowania wobec zmian, która dzięki znakomitej, wnikliwej narracji Tove Jansson zyskuje walor terapeutyczny.</w:t>
      </w:r>
      <w:r w:rsidR="00EC5ACC" w:rsidRPr="008D77B2">
        <w:rPr>
          <w:rFonts w:ascii="Times New Roman" w:eastAsia="Times New Roman" w:hAnsi="Times New Roman" w:cs="Times New Roman"/>
          <w:b/>
          <w:bCs/>
          <w:color w:val="333333"/>
          <w:sz w:val="24"/>
          <w:szCs w:val="24"/>
          <w:lang w:eastAsia="pl-PL"/>
        </w:rPr>
        <w:t>( dostępna w bibliotece)</w:t>
      </w:r>
      <w:r w:rsidR="00EC5ACC">
        <w:rPr>
          <w:rFonts w:ascii="Times New Roman" w:eastAsia="Times New Roman" w:hAnsi="Times New Roman" w:cs="Times New Roman"/>
          <w:b/>
          <w:bCs/>
          <w:color w:val="333333"/>
          <w:sz w:val="24"/>
          <w:szCs w:val="24"/>
          <w:lang w:eastAsia="pl-PL"/>
        </w:rPr>
        <w:t>.</w:t>
      </w:r>
    </w:p>
    <w:p w:rsidR="009A0E76" w:rsidRPr="009A0E76" w:rsidRDefault="009A0E76" w:rsidP="009A0E76">
      <w:pPr>
        <w:spacing w:after="0" w:line="240" w:lineRule="auto"/>
        <w:rPr>
          <w:rFonts w:ascii="Arial" w:eastAsia="Times New Roman" w:hAnsi="Arial" w:cs="Arial"/>
          <w:color w:val="333333"/>
          <w:sz w:val="21"/>
          <w:szCs w:val="21"/>
          <w:lang w:eastAsia="pl-PL"/>
        </w:rPr>
      </w:pPr>
    </w:p>
    <w:p w:rsidR="009A0E76" w:rsidRPr="009A0E76" w:rsidRDefault="009A0E76" w:rsidP="00EC5ACC">
      <w:pPr>
        <w:shd w:val="clear" w:color="auto" w:fill="E05600"/>
        <w:spacing w:before="100" w:beforeAutospacing="1" w:after="100" w:afterAutospacing="1" w:line="300" w:lineRule="atLeast"/>
        <w:rPr>
          <w:rFonts w:ascii="Arial" w:eastAsia="Times New Roman" w:hAnsi="Arial" w:cs="Arial"/>
          <w:color w:val="FFFFFF"/>
          <w:sz w:val="21"/>
          <w:szCs w:val="21"/>
          <w:lang w:eastAsia="pl-PL"/>
        </w:rPr>
      </w:pPr>
    </w:p>
    <w:p w:rsidR="00BE3D25" w:rsidRDefault="00BE3D25" w:rsidP="00BE3D25">
      <w:pPr>
        <w:shd w:val="clear" w:color="auto" w:fill="FFFFFF"/>
        <w:spacing w:before="300" w:after="100" w:afterAutospacing="1" w:line="240" w:lineRule="auto"/>
        <w:outlineLvl w:val="1"/>
        <w:rPr>
          <w:rFonts w:ascii="Arial" w:eastAsia="Times New Roman" w:hAnsi="Arial" w:cs="Arial"/>
          <w:b/>
          <w:bCs/>
          <w:color w:val="3C3C3C"/>
          <w:sz w:val="33"/>
          <w:szCs w:val="33"/>
          <w:lang w:eastAsia="pl-PL"/>
        </w:rPr>
      </w:pPr>
    </w:p>
    <w:p w:rsidR="00BE3D25" w:rsidRDefault="00BE3D25" w:rsidP="00074508">
      <w:pPr>
        <w:shd w:val="clear" w:color="auto" w:fill="FFFFFF"/>
        <w:spacing w:before="300" w:after="100" w:afterAutospacing="1" w:line="240" w:lineRule="auto"/>
        <w:jc w:val="center"/>
        <w:outlineLvl w:val="1"/>
        <w:rPr>
          <w:rFonts w:ascii="Arial" w:eastAsia="Times New Roman" w:hAnsi="Arial" w:cs="Arial"/>
          <w:b/>
          <w:bCs/>
          <w:color w:val="3C3C3C"/>
          <w:sz w:val="33"/>
          <w:szCs w:val="33"/>
          <w:lang w:eastAsia="pl-PL"/>
        </w:rPr>
      </w:pPr>
      <w:r>
        <w:rPr>
          <w:noProof/>
          <w:lang w:eastAsia="pl-PL"/>
        </w:rPr>
        <w:drawing>
          <wp:inline distT="0" distB="0" distL="0" distR="0">
            <wp:extent cx="3524250" cy="967740"/>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29165" cy="996549"/>
                    </a:xfrm>
                    <a:prstGeom prst="rect">
                      <a:avLst/>
                    </a:prstGeom>
                    <a:noFill/>
                    <a:ln>
                      <a:noFill/>
                    </a:ln>
                  </pic:spPr>
                </pic:pic>
              </a:graphicData>
            </a:graphic>
          </wp:inline>
        </w:drawing>
      </w:r>
    </w:p>
    <w:p w:rsidR="00BE3D25" w:rsidRPr="00BE3D25" w:rsidRDefault="00BE3D25" w:rsidP="00BE3D25">
      <w:pPr>
        <w:shd w:val="clear" w:color="auto" w:fill="FFFFFF"/>
        <w:spacing w:before="300" w:after="100" w:afterAutospacing="1" w:line="240" w:lineRule="auto"/>
        <w:outlineLvl w:val="1"/>
        <w:rPr>
          <w:rFonts w:ascii="Times New Roman" w:eastAsia="Times New Roman" w:hAnsi="Times New Roman" w:cs="Times New Roman"/>
          <w:b/>
          <w:bCs/>
          <w:color w:val="FF0000"/>
          <w:sz w:val="28"/>
          <w:szCs w:val="28"/>
          <w:lang w:eastAsia="pl-PL"/>
        </w:rPr>
      </w:pPr>
      <w:r w:rsidRPr="00BE3D25">
        <w:rPr>
          <w:rFonts w:ascii="Times New Roman" w:eastAsia="Times New Roman" w:hAnsi="Times New Roman" w:cs="Times New Roman"/>
          <w:b/>
          <w:bCs/>
          <w:color w:val="FF0000"/>
          <w:sz w:val="28"/>
          <w:szCs w:val="28"/>
          <w:lang w:eastAsia="pl-PL"/>
        </w:rPr>
        <w:t>Wiek od 10 lat</w:t>
      </w:r>
      <w:r w:rsidR="00074508">
        <w:rPr>
          <w:rFonts w:ascii="Times New Roman" w:eastAsia="Times New Roman" w:hAnsi="Times New Roman" w:cs="Times New Roman"/>
          <w:b/>
          <w:bCs/>
          <w:color w:val="FF0000"/>
          <w:sz w:val="28"/>
          <w:szCs w:val="28"/>
          <w:lang w:eastAsia="pl-PL"/>
        </w:rPr>
        <w:t>:</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Francesco d’Adamo – Iqbal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Zbigniew Batko – Z powrotem, czyli fatalne skutki niewłaściwych lektur</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Paweł Beręsewicz – A niech to czykolada </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Paweł Beręsewicz, Wojciech Cesarz, Barbara Kosmowska, Andrzej Maleszka, Katarzyna Ryrych, Katarzyna Terechowicz – Gorzka czekolada i inne opowiadania o ważnych sprawach</w:t>
      </w:r>
      <w:bookmarkStart w:id="4" w:name="_Hlk40905968"/>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bookmarkEnd w:id="4"/>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Paweł Beręsewicz, Katarzyna Majgier, Katarzyna Ryrych, Kazimierz Szymeczko, Katarzyna Terechowicz – Gorzka czekolada, tom 2. Nowe opowiadania o ważnych sprawach</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Monika Błądek – Szary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James Oliver Curvood – Szara wilczyca</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Charles Dickens – Oliver Twist; Opowieść wigilijna</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Michael Ende – Momo </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Pr="00BE3D25">
        <w:rPr>
          <w:rFonts w:ascii="Times New Roman" w:eastAsia="Times New Roman" w:hAnsi="Times New Roman" w:cs="Times New Roman"/>
          <w:color w:val="212529"/>
          <w:sz w:val="24"/>
          <w:szCs w:val="24"/>
          <w:lang w:eastAsia="pl-PL"/>
        </w:rPr>
        <w:t>; Niekończąca się historia</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Antoine de Saint-Exupéry – Mały Książę</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Andrzej Grabowski – Wojna na pięknym brzegu</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Ewa Grętkiewicz – Dostaliśmy po dziecku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Joanna Jagiełło – Zielone martensy</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Torill Thorstad Hauger – Sigurd, syn Wikinga</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Pr="00BE3D25">
        <w:rPr>
          <w:rFonts w:ascii="Times New Roman" w:eastAsia="Times New Roman" w:hAnsi="Times New Roman" w:cs="Times New Roman"/>
          <w:color w:val="212529"/>
          <w:sz w:val="24"/>
          <w:szCs w:val="24"/>
          <w:lang w:eastAsia="pl-PL"/>
        </w:rPr>
        <w:t xml:space="preserve">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Marcin Kozioł – Tajemnica przeklętej harfy</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Astrid Lindgren – Ronja, córka zbójnika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Katarzyna Majgier – Niedokończony eliksir nieśmiertelności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Witold Makowiecki – Diossos ; Przygody Meliklesa Greka</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Ferenc Molnar – Chłopcy z Placu Broni</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Małgorzata Musierowicz – Jeżycjada (seria)</w:t>
      </w:r>
      <w:r w:rsidR="00752A3F" w:rsidRPr="00752A3F">
        <w:rPr>
          <w:rFonts w:ascii="Times New Roman" w:eastAsia="Times New Roman" w:hAnsi="Times New Roman" w:cs="Times New Roman"/>
          <w:color w:val="212529"/>
          <w:sz w:val="24"/>
          <w:szCs w:val="24"/>
          <w:lang w:eastAsia="pl-PL"/>
        </w:rPr>
        <w:t xml:space="preserve"> </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Jerzy Niemczuk – Opowieść pod strasznym tytułem</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Zuzanna Orlińska – Ani słowa o Zosi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Ferdynand Ossendowski – Słoń Birara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R. J. Palacio – Cudowny chłopiec</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Katherine Paterson – Most do Terabithii </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00752A3F">
        <w:rPr>
          <w:rFonts w:ascii="Times New Roman" w:eastAsia="Times New Roman" w:hAnsi="Times New Roman" w:cs="Times New Roman"/>
          <w:b/>
          <w:bCs/>
          <w:color w:val="212529"/>
          <w:sz w:val="24"/>
          <w:szCs w:val="24"/>
          <w:lang w:eastAsia="pl-PL"/>
        </w:rPr>
        <w:t>;</w:t>
      </w:r>
      <w:r w:rsidRPr="00BE3D25">
        <w:rPr>
          <w:rFonts w:ascii="Times New Roman" w:eastAsia="Times New Roman" w:hAnsi="Times New Roman" w:cs="Times New Roman"/>
          <w:color w:val="212529"/>
          <w:sz w:val="24"/>
          <w:szCs w:val="24"/>
          <w:lang w:eastAsia="pl-PL"/>
        </w:rPr>
        <w:t xml:space="preserve"> Wspaniała Gilly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Renata Piątkowska – Która to Malala?</w:t>
      </w:r>
      <w:r w:rsidR="00752A3F" w:rsidRPr="00752A3F">
        <w:rPr>
          <w:rFonts w:ascii="Times New Roman" w:eastAsia="Times New Roman" w:hAnsi="Times New Roman" w:cs="Times New Roman"/>
          <w:color w:val="212529"/>
          <w:sz w:val="24"/>
          <w:szCs w:val="24"/>
          <w:lang w:eastAsia="pl-PL"/>
        </w:rPr>
        <w:t xml:space="preserve"> </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Michel Piquemal – Bajki filozoficzne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Katarzyna Pranić – Ela-Sanela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Katarzyna Ryrych – O Stephenie Hawkingu, czarnej dziurze i myszach podpodłogowych</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Eric Emmanuel Schmitt – Oskar i pani Róża</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00752A3F">
        <w:rPr>
          <w:rFonts w:ascii="Times New Roman" w:eastAsia="Times New Roman" w:hAnsi="Times New Roman" w:cs="Times New Roman"/>
          <w:b/>
          <w:bCs/>
          <w:color w:val="212529"/>
          <w:sz w:val="24"/>
          <w:szCs w:val="24"/>
          <w:lang w:eastAsia="pl-PL"/>
        </w:rPr>
        <w:t xml:space="preserve"> </w:t>
      </w:r>
      <w:r w:rsidRPr="00BE3D25">
        <w:rPr>
          <w:rFonts w:ascii="Times New Roman" w:eastAsia="Times New Roman" w:hAnsi="Times New Roman" w:cs="Times New Roman"/>
          <w:color w:val="212529"/>
          <w:sz w:val="24"/>
          <w:szCs w:val="24"/>
          <w:lang w:eastAsia="pl-PL"/>
        </w:rPr>
        <w:t>; Dziecko Noego</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Lemony Snicket – Seria niefortunnych zdarzeń (seria</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Pr="00BE3D25">
        <w:rPr>
          <w:rFonts w:ascii="Times New Roman" w:eastAsia="Times New Roman" w:hAnsi="Times New Roman" w:cs="Times New Roman"/>
          <w:color w:val="212529"/>
          <w:sz w:val="24"/>
          <w:szCs w:val="24"/>
          <w:lang w:eastAsia="pl-PL"/>
        </w:rPr>
        <w:t>)</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Jerry Spinelli – Kraksa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Marcin Szczygielski – Czarny młyn</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Pr="00BE3D25">
        <w:rPr>
          <w:rFonts w:ascii="Times New Roman" w:eastAsia="Times New Roman" w:hAnsi="Times New Roman" w:cs="Times New Roman"/>
          <w:color w:val="212529"/>
          <w:sz w:val="24"/>
          <w:szCs w:val="24"/>
          <w:lang w:eastAsia="pl-PL"/>
        </w:rPr>
        <w:t xml:space="preserve"> Arka czasu</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Pr="00BE3D25">
        <w:rPr>
          <w:rFonts w:ascii="Times New Roman" w:eastAsia="Times New Roman" w:hAnsi="Times New Roman" w:cs="Times New Roman"/>
          <w:color w:val="212529"/>
          <w:sz w:val="24"/>
          <w:szCs w:val="24"/>
          <w:lang w:eastAsia="pl-PL"/>
        </w:rPr>
        <w:t xml:space="preserve"> </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J.R.R. Tolkien – Hobbit</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Mark Twain – Królewicz i żebrak</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Emilia Waśniowska – Oswajam strach</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Jean Webster – Tajemniczy opiekun</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Pr="00BE3D25">
        <w:rPr>
          <w:rFonts w:ascii="Times New Roman" w:eastAsia="Times New Roman" w:hAnsi="Times New Roman" w:cs="Times New Roman"/>
          <w:color w:val="212529"/>
          <w:sz w:val="24"/>
          <w:szCs w:val="24"/>
          <w:lang w:eastAsia="pl-PL"/>
        </w:rPr>
        <w:t>; Kochany Wrogu</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Maciej Wojtyszko – Bromba i inni (seria)</w:t>
      </w:r>
      <w:r w:rsidR="00752A3F" w:rsidRPr="00752A3F">
        <w:rPr>
          <w:rFonts w:ascii="Times New Roman" w:eastAsia="Times New Roman" w:hAnsi="Times New Roman" w:cs="Times New Roman"/>
          <w:color w:val="212529"/>
          <w:sz w:val="24"/>
          <w:szCs w:val="24"/>
          <w:lang w:eastAsia="pl-PL"/>
        </w:rPr>
        <w:t xml:space="preserve"> </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Juliusz Verne – Tajemnicza wyspa (i wszystkie inne książki tego autora)</w:t>
      </w:r>
    </w:p>
    <w:p w:rsidR="00BE3D25" w:rsidRPr="00BE3D25" w:rsidRDefault="00BE3D25" w:rsidP="00BE3D25">
      <w:pPr>
        <w:shd w:val="clear" w:color="auto" w:fill="FFFFFF"/>
        <w:spacing w:before="300" w:after="100" w:afterAutospacing="1" w:line="240" w:lineRule="auto"/>
        <w:outlineLvl w:val="1"/>
        <w:rPr>
          <w:rFonts w:ascii="Times New Roman" w:eastAsia="Times New Roman" w:hAnsi="Times New Roman" w:cs="Times New Roman"/>
          <w:b/>
          <w:bCs/>
          <w:color w:val="FF0000"/>
          <w:sz w:val="28"/>
          <w:szCs w:val="28"/>
          <w:lang w:eastAsia="pl-PL"/>
        </w:rPr>
      </w:pPr>
      <w:r w:rsidRPr="00BE3D25">
        <w:rPr>
          <w:rFonts w:ascii="Times New Roman" w:eastAsia="Times New Roman" w:hAnsi="Times New Roman" w:cs="Times New Roman"/>
          <w:b/>
          <w:bCs/>
          <w:color w:val="FF0000"/>
          <w:sz w:val="28"/>
          <w:szCs w:val="28"/>
          <w:lang w:eastAsia="pl-PL"/>
        </w:rPr>
        <w:t>Wiek od 12 lat:</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Antologia pod red. Grzegorza Leszczyńskiego – Po schodach wierszy</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H. Jackson Brown, Jr. – Mały poradnik życia</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 Canfield, M.V. Hansen, K. Kirberger – Balsam dla duszy nastolatka</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Paulo Coehlo – Alchemik</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Arthur Conan Doyle – Pies Baskerville’ów</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Ursula K. le Guin – </w:t>
      </w:r>
      <w:hyperlink r:id="rId12" w:tgtFrame="_blank" w:history="1">
        <w:r w:rsidRPr="00BE3D25">
          <w:rPr>
            <w:rFonts w:ascii="Times New Roman" w:eastAsia="Times New Roman" w:hAnsi="Times New Roman" w:cs="Times New Roman"/>
            <w:color w:val="007BFF"/>
            <w:sz w:val="24"/>
            <w:szCs w:val="24"/>
            <w:lang w:eastAsia="pl-PL"/>
          </w:rPr>
          <w:t>Czarnoksiężnik z Archipelagu</w:t>
        </w:r>
      </w:hyperlink>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Pr="00BE3D25">
        <w:rPr>
          <w:rFonts w:ascii="Times New Roman" w:eastAsia="Times New Roman" w:hAnsi="Times New Roman" w:cs="Times New Roman"/>
          <w:color w:val="212529"/>
          <w:sz w:val="24"/>
          <w:szCs w:val="24"/>
          <w:lang w:eastAsia="pl-PL"/>
        </w:rPr>
        <w:t>  (i cały cykl </w:t>
      </w:r>
      <w:hyperlink r:id="rId13" w:tgtFrame="_blank" w:history="1">
        <w:r w:rsidRPr="00BE3D25">
          <w:rPr>
            <w:rFonts w:ascii="Times New Roman" w:eastAsia="Times New Roman" w:hAnsi="Times New Roman" w:cs="Times New Roman"/>
            <w:color w:val="007BFF"/>
            <w:sz w:val="24"/>
            <w:szCs w:val="24"/>
            <w:lang w:eastAsia="pl-PL"/>
          </w:rPr>
          <w:t>Ziemiomorze</w:t>
        </w:r>
      </w:hyperlink>
      <w:r w:rsidRPr="00BE3D25">
        <w:rPr>
          <w:rFonts w:ascii="Times New Roman" w:eastAsia="Times New Roman" w:hAnsi="Times New Roman" w:cs="Times New Roman"/>
          <w:color w:val="212529"/>
          <w:sz w:val="24"/>
          <w:szCs w:val="24"/>
          <w:lang w:eastAsia="pl-PL"/>
        </w:rPr>
        <w:t>)</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Géza Hegedüs – Żeglarz z Miletu </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Joanna Jagiełło – </w:t>
      </w:r>
      <w:hyperlink r:id="rId14" w:tgtFrame="_blank" w:history="1">
        <w:r w:rsidRPr="00BE3D25">
          <w:rPr>
            <w:rFonts w:ascii="Times New Roman" w:eastAsia="Times New Roman" w:hAnsi="Times New Roman" w:cs="Times New Roman"/>
            <w:color w:val="007BFF"/>
            <w:sz w:val="24"/>
            <w:szCs w:val="24"/>
            <w:lang w:eastAsia="pl-PL"/>
          </w:rPr>
          <w:t>Tam, gdzie zawracają bociany</w:t>
        </w:r>
      </w:hyperlink>
      <w:r w:rsidRPr="00BE3D25">
        <w:rPr>
          <w:rFonts w:ascii="Times New Roman" w:eastAsia="Times New Roman" w:hAnsi="Times New Roman" w:cs="Times New Roman"/>
          <w:color w:val="212529"/>
          <w:sz w:val="24"/>
          <w:szCs w:val="24"/>
          <w:lang w:eastAsia="pl-PL"/>
        </w:rPr>
        <w:t> </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Barbara Kosmowska – Pozłacana rybka</w:t>
      </w:r>
      <w:r w:rsidR="00752A3F">
        <w:rPr>
          <w:rFonts w:ascii="Times New Roman" w:eastAsia="Times New Roman" w:hAnsi="Times New Roman" w:cs="Times New Roman"/>
          <w:color w:val="212529"/>
          <w:sz w:val="24"/>
          <w:szCs w:val="24"/>
          <w:lang w:eastAsia="pl-PL"/>
        </w:rPr>
        <w:t>-</w:t>
      </w:r>
      <w:r w:rsidR="00752A3F" w:rsidRPr="00752A3F">
        <w:rPr>
          <w:rFonts w:ascii="Times New Roman" w:eastAsia="Times New Roman" w:hAnsi="Times New Roman" w:cs="Times New Roman"/>
          <w:b/>
          <w:bCs/>
          <w:color w:val="212529"/>
          <w:sz w:val="24"/>
          <w:szCs w:val="24"/>
          <w:lang w:eastAsia="pl-PL"/>
        </w:rPr>
        <w:t>(dostępna w bibliotece)</w:t>
      </w:r>
      <w:r w:rsidRPr="00BE3D25">
        <w:rPr>
          <w:rFonts w:ascii="Times New Roman" w:eastAsia="Times New Roman" w:hAnsi="Times New Roman" w:cs="Times New Roman"/>
          <w:color w:val="212529"/>
          <w:sz w:val="24"/>
          <w:szCs w:val="24"/>
          <w:lang w:eastAsia="pl-PL"/>
        </w:rPr>
        <w:t xml:space="preserve">; Sezon na zielone kasztany </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Ula Kowalczuk – </w:t>
      </w:r>
      <w:hyperlink r:id="rId15" w:tgtFrame="_blank" w:history="1">
        <w:r w:rsidRPr="00BE3D25">
          <w:rPr>
            <w:rFonts w:ascii="Times New Roman" w:eastAsia="Times New Roman" w:hAnsi="Times New Roman" w:cs="Times New Roman"/>
            <w:color w:val="007BFF"/>
            <w:sz w:val="24"/>
            <w:szCs w:val="24"/>
            <w:lang w:eastAsia="pl-PL"/>
          </w:rPr>
          <w:t>Koń jaki jest każdy widzi, czyli alfabetyczny zbiór 300 konizmów</w:t>
        </w:r>
      </w:hyperlink>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Maciej Kuczyński – Gwiazdy suchego stepu</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Jurij Olesza – Trzech grubasów </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Zuzanna Orlińska – Wstydu za grosz! </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Magda Papuzińska – Wszystko jest możliwe</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Joanna Rudniańska – Kotka Brygidy</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Katarzyna Ryrych – Wyspa mojej siostry; Lato na Rodos </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Marcin Szczygielski – Teatr Niewidzialnych Dzieci </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Dorota Terakowska – Córka czarownic</w:t>
      </w:r>
      <w:r w:rsidR="00074508">
        <w:rPr>
          <w:rFonts w:ascii="Times New Roman" w:eastAsia="Times New Roman" w:hAnsi="Times New Roman" w:cs="Times New Roman"/>
          <w:color w:val="212529"/>
          <w:sz w:val="24"/>
          <w:szCs w:val="24"/>
          <w:lang w:eastAsia="pl-PL"/>
        </w:rPr>
        <w:t>-</w:t>
      </w:r>
      <w:r w:rsidR="00074508"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Anika Thor – Prawda czy wyzwanie</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J.R.R. Tolkien – Władca pierścieni (seria)</w:t>
      </w:r>
      <w:r w:rsidR="00074508" w:rsidRPr="00074508">
        <w:rPr>
          <w:rFonts w:ascii="Times New Roman" w:eastAsia="Times New Roman" w:hAnsi="Times New Roman" w:cs="Times New Roman"/>
          <w:color w:val="212529"/>
          <w:sz w:val="24"/>
          <w:szCs w:val="24"/>
          <w:lang w:eastAsia="pl-PL"/>
        </w:rPr>
        <w:t xml:space="preserve"> </w:t>
      </w:r>
      <w:r w:rsidR="00074508">
        <w:rPr>
          <w:rFonts w:ascii="Times New Roman" w:eastAsia="Times New Roman" w:hAnsi="Times New Roman" w:cs="Times New Roman"/>
          <w:color w:val="212529"/>
          <w:sz w:val="24"/>
          <w:szCs w:val="24"/>
          <w:lang w:eastAsia="pl-PL"/>
        </w:rPr>
        <w:t>-</w:t>
      </w:r>
      <w:r w:rsidR="00074508"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José Mauro de Vasconcelos – Moje drzewko pomarańczowe </w:t>
      </w:r>
    </w:p>
    <w:p w:rsidR="00BE3D25" w:rsidRPr="00BE3D25" w:rsidRDefault="00BE3D25" w:rsidP="00BE3D25">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Beata Wróblewska – </w:t>
      </w:r>
      <w:hyperlink r:id="rId16" w:tgtFrame="_blank" w:history="1">
        <w:r w:rsidRPr="00BE3D25">
          <w:rPr>
            <w:rFonts w:ascii="Times New Roman" w:eastAsia="Times New Roman" w:hAnsi="Times New Roman" w:cs="Times New Roman"/>
            <w:color w:val="007BFF"/>
            <w:sz w:val="24"/>
            <w:szCs w:val="24"/>
            <w:lang w:eastAsia="pl-PL"/>
          </w:rPr>
          <w:t>Jabłko Apolejki</w:t>
        </w:r>
      </w:hyperlink>
      <w:r w:rsidRPr="00BE3D25">
        <w:rPr>
          <w:rFonts w:ascii="Times New Roman" w:eastAsia="Times New Roman" w:hAnsi="Times New Roman" w:cs="Times New Roman"/>
          <w:color w:val="212529"/>
          <w:sz w:val="24"/>
          <w:szCs w:val="24"/>
          <w:lang w:eastAsia="pl-PL"/>
        </w:rPr>
        <w:t> </w:t>
      </w:r>
    </w:p>
    <w:p w:rsidR="00BE3D25" w:rsidRPr="00BE3D25" w:rsidRDefault="00BE3D25" w:rsidP="00074508">
      <w:pPr>
        <w:shd w:val="clear" w:color="auto" w:fill="FFFFFF"/>
        <w:spacing w:before="300" w:after="100" w:afterAutospacing="1" w:line="240" w:lineRule="auto"/>
        <w:jc w:val="center"/>
        <w:outlineLvl w:val="2"/>
        <w:rPr>
          <w:rFonts w:ascii="Times New Roman" w:eastAsia="Times New Roman" w:hAnsi="Times New Roman" w:cs="Times New Roman"/>
          <w:b/>
          <w:bCs/>
          <w:color w:val="FF0000"/>
          <w:sz w:val="24"/>
          <w:szCs w:val="24"/>
          <w:lang w:eastAsia="pl-PL"/>
        </w:rPr>
      </w:pPr>
      <w:r w:rsidRPr="00BE3D25">
        <w:rPr>
          <w:rFonts w:ascii="Times New Roman" w:eastAsia="Times New Roman" w:hAnsi="Times New Roman" w:cs="Times New Roman"/>
          <w:b/>
          <w:bCs/>
          <w:color w:val="FF0000"/>
          <w:sz w:val="24"/>
          <w:szCs w:val="24"/>
          <w:lang w:eastAsia="pl-PL"/>
        </w:rPr>
        <w:t>książki faktograficzne i popularnonaukowe</w:t>
      </w:r>
    </w:p>
    <w:p w:rsidR="00BE3D25" w:rsidRPr="00BE3D25" w:rsidRDefault="00BE3D25" w:rsidP="00BE3D2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Edward de Bono – Naucz się myśleć kreatywnie</w:t>
      </w:r>
    </w:p>
    <w:p w:rsidR="00BE3D25" w:rsidRPr="00BE3D25" w:rsidRDefault="00BE3D25" w:rsidP="00BE3D25">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Tony Buzan – Rusz głową</w:t>
      </w:r>
    </w:p>
    <w:p w:rsidR="00BE3D25" w:rsidRPr="00BE3D25" w:rsidRDefault="00BE3D25" w:rsidP="00BE3D25">
      <w:pPr>
        <w:shd w:val="clear" w:color="auto" w:fill="FFFFFF"/>
        <w:spacing w:before="300" w:after="100" w:afterAutospacing="1" w:line="240" w:lineRule="auto"/>
        <w:outlineLvl w:val="1"/>
        <w:rPr>
          <w:rFonts w:ascii="Times New Roman" w:eastAsia="Times New Roman" w:hAnsi="Times New Roman" w:cs="Times New Roman"/>
          <w:b/>
          <w:bCs/>
          <w:color w:val="FF0000"/>
          <w:sz w:val="28"/>
          <w:szCs w:val="28"/>
          <w:lang w:eastAsia="pl-PL"/>
        </w:rPr>
      </w:pPr>
      <w:r w:rsidRPr="00BE3D25">
        <w:rPr>
          <w:rFonts w:ascii="Times New Roman" w:eastAsia="Times New Roman" w:hAnsi="Times New Roman" w:cs="Times New Roman"/>
          <w:b/>
          <w:bCs/>
          <w:color w:val="FF0000"/>
          <w:sz w:val="28"/>
          <w:szCs w:val="28"/>
          <w:lang w:eastAsia="pl-PL"/>
        </w:rPr>
        <w:t>Wiek od 14 lat:</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Eve Ainsworth – Siedem dni</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Władysław Bartoszewski – Warto być przyzwoitym</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Pierre Boulle – Most na rzece Kwai</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Dave Cousins – 15 dni bez głowy</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Anna Frank – Dziennik</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Ruben Gallego – Białe na czarnym</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Leszek Kołakowski – 13 bajek z królestwa Lailonii (…) i inne bajki</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Leena Krohn – Pelikan. Opowieść z miasta</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Alice Kuipers – Życie na drzwiach lodówki</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Harper Lee – Zabić drozda </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Gemma Malley – Deklaracja</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Yann Martel – Życie Pi</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John Marden – Jutro (seria)</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Ewa Nowak – Bardzo biała wrona</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Anna Onichimowska – 10 stron świata</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George Orwell – Folwark zwierzęcy</w:t>
      </w:r>
      <w:r w:rsidR="00074508">
        <w:rPr>
          <w:rFonts w:ascii="Times New Roman" w:eastAsia="Times New Roman" w:hAnsi="Times New Roman" w:cs="Times New Roman"/>
          <w:color w:val="212529"/>
          <w:sz w:val="24"/>
          <w:szCs w:val="24"/>
          <w:lang w:eastAsia="pl-PL"/>
        </w:rPr>
        <w:t>-</w:t>
      </w:r>
      <w:r w:rsidR="00074508"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Amos Oz – Jak uleczyć fanatyka?</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Eliza Piotrowska – Obczyzno moja</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Bolesław Prus – Faraon (i inne tytuły tego autora)</w:t>
      </w:r>
      <w:r w:rsidR="00074508" w:rsidRPr="00074508">
        <w:rPr>
          <w:rFonts w:ascii="Times New Roman" w:eastAsia="Times New Roman" w:hAnsi="Times New Roman" w:cs="Times New Roman"/>
          <w:color w:val="212529"/>
          <w:sz w:val="24"/>
          <w:szCs w:val="24"/>
          <w:lang w:eastAsia="pl-PL"/>
        </w:rPr>
        <w:t xml:space="preserve"> </w:t>
      </w:r>
      <w:r w:rsidR="00074508">
        <w:rPr>
          <w:rFonts w:ascii="Times New Roman" w:eastAsia="Times New Roman" w:hAnsi="Times New Roman" w:cs="Times New Roman"/>
          <w:color w:val="212529"/>
          <w:sz w:val="24"/>
          <w:szCs w:val="24"/>
          <w:lang w:eastAsia="pl-PL"/>
        </w:rPr>
        <w:t>-</w:t>
      </w:r>
      <w:r w:rsidR="00074508"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Eric Emmanuel Schmitt – Pan Ibrahim i kwiaty Koranu</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Nevil Shute – Ostatni brzeg</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Leonie Swann – Sprawiedliwość owiec; Triumf owiec</w:t>
      </w:r>
    </w:p>
    <w:p w:rsidR="00BE3D25" w:rsidRPr="00BE3D25" w:rsidRDefault="00BE3D25" w:rsidP="00BE3D25">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ks. Jan Twardowski – Wiersze</w:t>
      </w:r>
      <w:r w:rsidR="00074508">
        <w:rPr>
          <w:rFonts w:ascii="Times New Roman" w:eastAsia="Times New Roman" w:hAnsi="Times New Roman" w:cs="Times New Roman"/>
          <w:color w:val="212529"/>
          <w:sz w:val="24"/>
          <w:szCs w:val="24"/>
          <w:lang w:eastAsia="pl-PL"/>
        </w:rPr>
        <w:t>-</w:t>
      </w:r>
      <w:r w:rsidR="00074508" w:rsidRPr="00752A3F">
        <w:rPr>
          <w:rFonts w:ascii="Times New Roman" w:eastAsia="Times New Roman" w:hAnsi="Times New Roman" w:cs="Times New Roman"/>
          <w:b/>
          <w:bCs/>
          <w:color w:val="212529"/>
          <w:sz w:val="24"/>
          <w:szCs w:val="24"/>
          <w:lang w:eastAsia="pl-PL"/>
        </w:rPr>
        <w:t>(dostępna w bibliotece)</w:t>
      </w:r>
    </w:p>
    <w:p w:rsidR="00BE3D25" w:rsidRPr="00BE3D25" w:rsidRDefault="00BE3D25" w:rsidP="00074508">
      <w:pPr>
        <w:shd w:val="clear" w:color="auto" w:fill="FFFFFF"/>
        <w:spacing w:before="300" w:after="100" w:afterAutospacing="1" w:line="240" w:lineRule="auto"/>
        <w:jc w:val="center"/>
        <w:outlineLvl w:val="2"/>
        <w:rPr>
          <w:rFonts w:ascii="Times New Roman" w:eastAsia="Times New Roman" w:hAnsi="Times New Roman" w:cs="Times New Roman"/>
          <w:b/>
          <w:bCs/>
          <w:color w:val="FF0000"/>
          <w:sz w:val="24"/>
          <w:szCs w:val="24"/>
          <w:lang w:eastAsia="pl-PL"/>
        </w:rPr>
      </w:pPr>
      <w:r w:rsidRPr="00BE3D25">
        <w:rPr>
          <w:rFonts w:ascii="Times New Roman" w:eastAsia="Times New Roman" w:hAnsi="Times New Roman" w:cs="Times New Roman"/>
          <w:b/>
          <w:bCs/>
          <w:color w:val="FF0000"/>
          <w:sz w:val="24"/>
          <w:szCs w:val="24"/>
          <w:lang w:eastAsia="pl-PL"/>
        </w:rPr>
        <w:t>książki faktograficzne i popularnonaukowe</w:t>
      </w:r>
    </w:p>
    <w:p w:rsidR="00BE3D25" w:rsidRPr="00BE3D25" w:rsidRDefault="00BE3D25" w:rsidP="00BE3D25">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Sephen R. Covey – 7 nawyków skutecznego działania </w:t>
      </w:r>
    </w:p>
    <w:p w:rsidR="00BE3D25" w:rsidRPr="00BE3D25" w:rsidRDefault="00BE3D25" w:rsidP="00BE3D25">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Atul Gawande – Potęga checklisty. Jak opanować chaos i zyskać swobodę w działaniu</w:t>
      </w:r>
    </w:p>
    <w:p w:rsidR="00BE3D25" w:rsidRPr="00BE3D25" w:rsidRDefault="00BE3D25" w:rsidP="00BE3D25">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Malcolm Gladwell – Punkt przełomowy; Poza schematem</w:t>
      </w:r>
    </w:p>
    <w:p w:rsidR="00BE3D25" w:rsidRPr="00BE3D25" w:rsidRDefault="00BE3D25" w:rsidP="00BE3D25">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Chip Heath, Dan Heath – Pstryk. Jak zmieniać, żeby zmienić</w:t>
      </w:r>
    </w:p>
    <w:p w:rsidR="00BE3D25" w:rsidRPr="00BE3D25" w:rsidRDefault="00BE3D25" w:rsidP="00BE3D25">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Spencer Johnson – Kto zabrał mój ser?</w:t>
      </w:r>
    </w:p>
    <w:p w:rsidR="00BE3D25" w:rsidRPr="00BE3D25" w:rsidRDefault="00BE3D25" w:rsidP="00BE3D25">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Daniel Pink – Całkiem nowy umysł</w:t>
      </w:r>
    </w:p>
    <w:p w:rsidR="00BE3D25" w:rsidRPr="00BE3D25" w:rsidRDefault="00BE3D25" w:rsidP="00BE3D25">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12529"/>
          <w:sz w:val="24"/>
          <w:szCs w:val="24"/>
          <w:lang w:eastAsia="pl-PL"/>
        </w:rPr>
      </w:pPr>
      <w:r w:rsidRPr="00BE3D25">
        <w:rPr>
          <w:rFonts w:ascii="Times New Roman" w:eastAsia="Times New Roman" w:hAnsi="Times New Roman" w:cs="Times New Roman"/>
          <w:color w:val="212529"/>
          <w:sz w:val="24"/>
          <w:szCs w:val="24"/>
          <w:lang w:eastAsia="pl-PL"/>
        </w:rPr>
        <w:t xml:space="preserve">Ron Potter-Efron – Życie ze złością </w:t>
      </w:r>
    </w:p>
    <w:p w:rsidR="00BA2075" w:rsidRPr="00BE3D25" w:rsidRDefault="00BA2075">
      <w:pPr>
        <w:rPr>
          <w:rFonts w:ascii="Times New Roman" w:hAnsi="Times New Roman" w:cs="Times New Roman"/>
          <w:sz w:val="24"/>
          <w:szCs w:val="24"/>
        </w:rPr>
      </w:pPr>
    </w:p>
    <w:sectPr w:rsidR="00BA2075" w:rsidRPr="00BE3D25" w:rsidSect="00045A8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07501"/>
    <w:multiLevelType w:val="multilevel"/>
    <w:tmpl w:val="07E8ADF2"/>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671D35"/>
    <w:multiLevelType w:val="multilevel"/>
    <w:tmpl w:val="783E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333C2A"/>
    <w:multiLevelType w:val="multilevel"/>
    <w:tmpl w:val="9A9C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826562"/>
    <w:multiLevelType w:val="multilevel"/>
    <w:tmpl w:val="4F7CC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3138A3"/>
    <w:multiLevelType w:val="multilevel"/>
    <w:tmpl w:val="1BC2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8C0E6F"/>
    <w:multiLevelType w:val="multilevel"/>
    <w:tmpl w:val="CD8A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compat/>
  <w:rsids>
    <w:rsidRoot w:val="009A0E76"/>
    <w:rsid w:val="00025DC5"/>
    <w:rsid w:val="00045A80"/>
    <w:rsid w:val="00074508"/>
    <w:rsid w:val="00752A3F"/>
    <w:rsid w:val="008D77B2"/>
    <w:rsid w:val="008E794C"/>
    <w:rsid w:val="009A0E76"/>
    <w:rsid w:val="009B5607"/>
    <w:rsid w:val="00BA2075"/>
    <w:rsid w:val="00BE3D25"/>
    <w:rsid w:val="00EC5ACC"/>
    <w:rsid w:val="00ED1F6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45A8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E794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E794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0464195">
      <w:bodyDiv w:val="1"/>
      <w:marLeft w:val="0"/>
      <w:marRight w:val="0"/>
      <w:marTop w:val="0"/>
      <w:marBottom w:val="0"/>
      <w:divBdr>
        <w:top w:val="none" w:sz="0" w:space="0" w:color="auto"/>
        <w:left w:val="none" w:sz="0" w:space="0" w:color="auto"/>
        <w:bottom w:val="none" w:sz="0" w:space="0" w:color="auto"/>
        <w:right w:val="none" w:sz="0" w:space="0" w:color="auto"/>
      </w:divBdr>
      <w:divsChild>
        <w:div w:id="1623537316">
          <w:marLeft w:val="0"/>
          <w:marRight w:val="0"/>
          <w:marTop w:val="0"/>
          <w:marBottom w:val="0"/>
          <w:divBdr>
            <w:top w:val="none" w:sz="0" w:space="0" w:color="auto"/>
            <w:left w:val="none" w:sz="0" w:space="0" w:color="auto"/>
            <w:bottom w:val="none" w:sz="0" w:space="0" w:color="auto"/>
            <w:right w:val="none" w:sz="0" w:space="0" w:color="auto"/>
          </w:divBdr>
          <w:divsChild>
            <w:div w:id="1613513939">
              <w:marLeft w:val="0"/>
              <w:marRight w:val="0"/>
              <w:marTop w:val="0"/>
              <w:marBottom w:val="0"/>
              <w:divBdr>
                <w:top w:val="none" w:sz="0" w:space="0" w:color="auto"/>
                <w:left w:val="none" w:sz="0" w:space="0" w:color="auto"/>
                <w:bottom w:val="none" w:sz="0" w:space="0" w:color="auto"/>
                <w:right w:val="none" w:sz="0" w:space="0" w:color="auto"/>
              </w:divBdr>
              <w:divsChild>
                <w:div w:id="2033219214">
                  <w:marLeft w:val="0"/>
                  <w:marRight w:val="0"/>
                  <w:marTop w:val="0"/>
                  <w:marBottom w:val="0"/>
                  <w:divBdr>
                    <w:top w:val="none" w:sz="0" w:space="0" w:color="auto"/>
                    <w:left w:val="none" w:sz="0" w:space="0" w:color="auto"/>
                    <w:bottom w:val="none" w:sz="0" w:space="0" w:color="auto"/>
                    <w:right w:val="none" w:sz="0" w:space="0" w:color="auto"/>
                  </w:divBdr>
                  <w:divsChild>
                    <w:div w:id="1664552467">
                      <w:marLeft w:val="0"/>
                      <w:marRight w:val="0"/>
                      <w:marTop w:val="0"/>
                      <w:marBottom w:val="0"/>
                      <w:divBdr>
                        <w:top w:val="none" w:sz="0" w:space="0" w:color="auto"/>
                        <w:left w:val="none" w:sz="0" w:space="0" w:color="auto"/>
                        <w:bottom w:val="none" w:sz="0" w:space="0" w:color="auto"/>
                        <w:right w:val="none" w:sz="0" w:space="0" w:color="auto"/>
                      </w:divBdr>
                      <w:divsChild>
                        <w:div w:id="1688364053">
                          <w:marLeft w:val="0"/>
                          <w:marRight w:val="0"/>
                          <w:marTop w:val="450"/>
                          <w:marBottom w:val="150"/>
                          <w:divBdr>
                            <w:top w:val="none" w:sz="0" w:space="0" w:color="auto"/>
                            <w:left w:val="none" w:sz="0" w:space="0" w:color="auto"/>
                            <w:bottom w:val="none" w:sz="0" w:space="0" w:color="auto"/>
                            <w:right w:val="none" w:sz="0" w:space="0" w:color="auto"/>
                          </w:divBdr>
                        </w:div>
                        <w:div w:id="1520124746">
                          <w:marLeft w:val="0"/>
                          <w:marRight w:val="0"/>
                          <w:marTop w:val="150"/>
                          <w:marBottom w:val="150"/>
                          <w:divBdr>
                            <w:top w:val="none" w:sz="0" w:space="0" w:color="auto"/>
                            <w:left w:val="none" w:sz="0" w:space="0" w:color="auto"/>
                            <w:bottom w:val="none" w:sz="0" w:space="0" w:color="auto"/>
                            <w:right w:val="none" w:sz="0" w:space="0" w:color="auto"/>
                          </w:divBdr>
                          <w:divsChild>
                            <w:div w:id="398406278">
                              <w:marLeft w:val="0"/>
                              <w:marRight w:val="0"/>
                              <w:marTop w:val="0"/>
                              <w:marBottom w:val="0"/>
                              <w:divBdr>
                                <w:top w:val="none" w:sz="0" w:space="0" w:color="auto"/>
                                <w:left w:val="none" w:sz="0" w:space="0" w:color="auto"/>
                                <w:bottom w:val="none" w:sz="0" w:space="0" w:color="auto"/>
                                <w:right w:val="none" w:sz="0" w:space="0" w:color="auto"/>
                              </w:divBdr>
                            </w:div>
                          </w:divsChild>
                        </w:div>
                        <w:div w:id="742803151">
                          <w:marLeft w:val="0"/>
                          <w:marRight w:val="0"/>
                          <w:marTop w:val="150"/>
                          <w:marBottom w:val="150"/>
                          <w:divBdr>
                            <w:top w:val="none" w:sz="0" w:space="0" w:color="auto"/>
                            <w:left w:val="none" w:sz="0" w:space="0" w:color="auto"/>
                            <w:bottom w:val="none" w:sz="0" w:space="0" w:color="auto"/>
                            <w:right w:val="none" w:sz="0" w:space="0" w:color="auto"/>
                          </w:divBdr>
                          <w:divsChild>
                            <w:div w:id="2084062100">
                              <w:marLeft w:val="0"/>
                              <w:marRight w:val="0"/>
                              <w:marTop w:val="0"/>
                              <w:marBottom w:val="0"/>
                              <w:divBdr>
                                <w:top w:val="none" w:sz="0" w:space="0" w:color="auto"/>
                                <w:left w:val="none" w:sz="0" w:space="0" w:color="auto"/>
                                <w:bottom w:val="none" w:sz="0" w:space="0" w:color="auto"/>
                                <w:right w:val="none" w:sz="0" w:space="0" w:color="auto"/>
                              </w:divBdr>
                            </w:div>
                          </w:divsChild>
                        </w:div>
                        <w:div w:id="174420104">
                          <w:marLeft w:val="0"/>
                          <w:marRight w:val="0"/>
                          <w:marTop w:val="450"/>
                          <w:marBottom w:val="150"/>
                          <w:divBdr>
                            <w:top w:val="none" w:sz="0" w:space="0" w:color="auto"/>
                            <w:left w:val="none" w:sz="0" w:space="0" w:color="auto"/>
                            <w:bottom w:val="none" w:sz="0" w:space="0" w:color="auto"/>
                            <w:right w:val="none" w:sz="0" w:space="0" w:color="auto"/>
                          </w:divBdr>
                        </w:div>
                        <w:div w:id="1806311708">
                          <w:marLeft w:val="0"/>
                          <w:marRight w:val="0"/>
                          <w:marTop w:val="150"/>
                          <w:marBottom w:val="150"/>
                          <w:divBdr>
                            <w:top w:val="none" w:sz="0" w:space="0" w:color="auto"/>
                            <w:left w:val="none" w:sz="0" w:space="0" w:color="auto"/>
                            <w:bottom w:val="none" w:sz="0" w:space="0" w:color="auto"/>
                            <w:right w:val="none" w:sz="0" w:space="0" w:color="auto"/>
                          </w:divBdr>
                          <w:divsChild>
                            <w:div w:id="691105078">
                              <w:marLeft w:val="0"/>
                              <w:marRight w:val="0"/>
                              <w:marTop w:val="0"/>
                              <w:marBottom w:val="0"/>
                              <w:divBdr>
                                <w:top w:val="none" w:sz="0" w:space="0" w:color="auto"/>
                                <w:left w:val="none" w:sz="0" w:space="0" w:color="auto"/>
                                <w:bottom w:val="none" w:sz="0" w:space="0" w:color="auto"/>
                                <w:right w:val="none" w:sz="0" w:space="0" w:color="auto"/>
                              </w:divBdr>
                            </w:div>
                          </w:divsChild>
                        </w:div>
                        <w:div w:id="531184823">
                          <w:marLeft w:val="0"/>
                          <w:marRight w:val="0"/>
                          <w:marTop w:val="150"/>
                          <w:marBottom w:val="150"/>
                          <w:divBdr>
                            <w:top w:val="none" w:sz="0" w:space="0" w:color="auto"/>
                            <w:left w:val="none" w:sz="0" w:space="0" w:color="auto"/>
                            <w:bottom w:val="none" w:sz="0" w:space="0" w:color="auto"/>
                            <w:right w:val="none" w:sz="0" w:space="0" w:color="auto"/>
                          </w:divBdr>
                          <w:divsChild>
                            <w:div w:id="808981122">
                              <w:marLeft w:val="0"/>
                              <w:marRight w:val="0"/>
                              <w:marTop w:val="0"/>
                              <w:marBottom w:val="0"/>
                              <w:divBdr>
                                <w:top w:val="none" w:sz="0" w:space="0" w:color="auto"/>
                                <w:left w:val="none" w:sz="0" w:space="0" w:color="auto"/>
                                <w:bottom w:val="none" w:sz="0" w:space="0" w:color="auto"/>
                                <w:right w:val="none" w:sz="0" w:space="0" w:color="auto"/>
                              </w:divBdr>
                            </w:div>
                          </w:divsChild>
                        </w:div>
                        <w:div w:id="1120225892">
                          <w:marLeft w:val="0"/>
                          <w:marRight w:val="0"/>
                          <w:marTop w:val="450"/>
                          <w:marBottom w:val="150"/>
                          <w:divBdr>
                            <w:top w:val="none" w:sz="0" w:space="0" w:color="auto"/>
                            <w:left w:val="none" w:sz="0" w:space="0" w:color="auto"/>
                            <w:bottom w:val="none" w:sz="0" w:space="0" w:color="auto"/>
                            <w:right w:val="none" w:sz="0" w:space="0" w:color="auto"/>
                          </w:divBdr>
                        </w:div>
                        <w:div w:id="23676314">
                          <w:marLeft w:val="0"/>
                          <w:marRight w:val="0"/>
                          <w:marTop w:val="450"/>
                          <w:marBottom w:val="150"/>
                          <w:divBdr>
                            <w:top w:val="none" w:sz="0" w:space="0" w:color="auto"/>
                            <w:left w:val="none" w:sz="0" w:space="0" w:color="auto"/>
                            <w:bottom w:val="none" w:sz="0" w:space="0" w:color="auto"/>
                            <w:right w:val="none" w:sz="0" w:space="0" w:color="auto"/>
                          </w:divBdr>
                        </w:div>
                        <w:div w:id="707266994">
                          <w:marLeft w:val="0"/>
                          <w:marRight w:val="0"/>
                          <w:marTop w:val="150"/>
                          <w:marBottom w:val="150"/>
                          <w:divBdr>
                            <w:top w:val="none" w:sz="0" w:space="0" w:color="auto"/>
                            <w:left w:val="none" w:sz="0" w:space="0" w:color="auto"/>
                            <w:bottom w:val="none" w:sz="0" w:space="0" w:color="auto"/>
                            <w:right w:val="none" w:sz="0" w:space="0" w:color="auto"/>
                          </w:divBdr>
                          <w:divsChild>
                            <w:div w:id="1352561533">
                              <w:marLeft w:val="0"/>
                              <w:marRight w:val="0"/>
                              <w:marTop w:val="0"/>
                              <w:marBottom w:val="0"/>
                              <w:divBdr>
                                <w:top w:val="none" w:sz="0" w:space="0" w:color="auto"/>
                                <w:left w:val="none" w:sz="0" w:space="0" w:color="auto"/>
                                <w:bottom w:val="none" w:sz="0" w:space="0" w:color="auto"/>
                                <w:right w:val="none" w:sz="0" w:space="0" w:color="auto"/>
                              </w:divBdr>
                            </w:div>
                          </w:divsChild>
                        </w:div>
                        <w:div w:id="1832409058">
                          <w:marLeft w:val="0"/>
                          <w:marRight w:val="0"/>
                          <w:marTop w:val="450"/>
                          <w:marBottom w:val="150"/>
                          <w:divBdr>
                            <w:top w:val="none" w:sz="0" w:space="0" w:color="auto"/>
                            <w:left w:val="none" w:sz="0" w:space="0" w:color="auto"/>
                            <w:bottom w:val="none" w:sz="0" w:space="0" w:color="auto"/>
                            <w:right w:val="none" w:sz="0" w:space="0" w:color="auto"/>
                          </w:divBdr>
                        </w:div>
                        <w:div w:id="1706327915">
                          <w:marLeft w:val="0"/>
                          <w:marRight w:val="0"/>
                          <w:marTop w:val="150"/>
                          <w:marBottom w:val="150"/>
                          <w:divBdr>
                            <w:top w:val="none" w:sz="0" w:space="0" w:color="auto"/>
                            <w:left w:val="none" w:sz="0" w:space="0" w:color="auto"/>
                            <w:bottom w:val="none" w:sz="0" w:space="0" w:color="auto"/>
                            <w:right w:val="none" w:sz="0" w:space="0" w:color="auto"/>
                          </w:divBdr>
                          <w:divsChild>
                            <w:div w:id="3906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461086">
          <w:marLeft w:val="0"/>
          <w:marRight w:val="0"/>
          <w:marTop w:val="0"/>
          <w:marBottom w:val="0"/>
          <w:divBdr>
            <w:top w:val="none" w:sz="0" w:space="0" w:color="auto"/>
            <w:left w:val="none" w:sz="0" w:space="0" w:color="auto"/>
            <w:bottom w:val="none" w:sz="0" w:space="0" w:color="auto"/>
            <w:right w:val="none" w:sz="0" w:space="0" w:color="auto"/>
          </w:divBdr>
          <w:divsChild>
            <w:div w:id="26164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2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proszynski.pl/Ziemiomorze-p-32436-.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calapolskaczytadzieciom.pl/ksiazka/czarnoksieznik-z-archipelag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alapolskaczytadzieciom.pl/ksiazka/jablko-apolejki/"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calapolskaczytadzieciom.pl/ksiazka/kon-jaki-jest-kazdy-widzi/"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calapolskaczytadzieciom.pl/ksiazka/tam-gdzie-zawracaja-bocian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2635</Words>
  <Characters>15810</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
    </vt:vector>
  </TitlesOfParts>
  <Company>HOUSE</Company>
  <LinksUpToDate>false</LinksUpToDate>
  <CharactersWithSpaces>18409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Wolak</dc:creator>
  <cp:lastModifiedBy>Izabela Turczak</cp:lastModifiedBy>
  <cp:revision>2</cp:revision>
  <dcterms:created xsi:type="dcterms:W3CDTF">2020-05-21T09:23:00Z</dcterms:created>
  <dcterms:modified xsi:type="dcterms:W3CDTF">2020-05-21T09:23:00Z</dcterms:modified>
</cp:coreProperties>
</file>