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292710" w:rsidP="00917B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3B46BD">
        <w:rPr>
          <w:b/>
          <w:sz w:val="24"/>
          <w:szCs w:val="24"/>
        </w:rPr>
        <w:t>.12</w:t>
      </w:r>
      <w:r w:rsidR="00CD053D" w:rsidRPr="00992B31">
        <w:rPr>
          <w:b/>
          <w:sz w:val="24"/>
          <w:szCs w:val="24"/>
        </w:rPr>
        <w:t>.2020 r.</w:t>
      </w:r>
    </w:p>
    <w:p w:rsidR="00917BF2" w:rsidRPr="00917BF2" w:rsidRDefault="00917BF2" w:rsidP="00917BF2">
      <w:pPr>
        <w:spacing w:after="0" w:line="240" w:lineRule="auto"/>
        <w:rPr>
          <w:b/>
          <w:sz w:val="24"/>
          <w:szCs w:val="24"/>
        </w:rPr>
      </w:pPr>
    </w:p>
    <w:p w:rsidR="00CD053D" w:rsidRDefault="00CD053D" w:rsidP="00917BF2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F6717E">
        <w:rPr>
          <w:b/>
          <w:i/>
          <w:sz w:val="24"/>
          <w:szCs w:val="24"/>
        </w:rPr>
        <w:t>Wskaźniki określające stan gospodarki opakowaniami</w:t>
      </w:r>
    </w:p>
    <w:p w:rsidR="00917BF2" w:rsidRPr="00917BF2" w:rsidRDefault="00917BF2" w:rsidP="00917BF2">
      <w:pPr>
        <w:spacing w:after="0" w:line="240" w:lineRule="auto"/>
        <w:jc w:val="both"/>
        <w:rPr>
          <w:b/>
          <w:sz w:val="24"/>
          <w:szCs w:val="24"/>
        </w:rPr>
      </w:pPr>
    </w:p>
    <w:p w:rsidR="00CD053D" w:rsidRDefault="00CD053D" w:rsidP="00917BF2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917BF2" w:rsidRDefault="003A48A4" w:rsidP="00917BF2">
      <w:pPr>
        <w:spacing w:after="0" w:line="240" w:lineRule="auto"/>
        <w:rPr>
          <w:b/>
          <w:i/>
          <w:sz w:val="24"/>
          <w:szCs w:val="24"/>
        </w:rPr>
      </w:pPr>
    </w:p>
    <w:p w:rsidR="00A92B10" w:rsidRDefault="000B25D7" w:rsidP="00917BF2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="00E706ED">
        <w:rPr>
          <w:b/>
          <w:i/>
          <w:sz w:val="24"/>
          <w:szCs w:val="24"/>
        </w:rPr>
        <w:t xml:space="preserve">Jednocześnie zapowiadam sprawdzian z GM, który odbędzie w dniu </w:t>
      </w:r>
      <w:r w:rsidR="00E706ED" w:rsidRPr="00E706ED">
        <w:rPr>
          <w:b/>
          <w:i/>
          <w:color w:val="FF0000"/>
          <w:sz w:val="24"/>
          <w:szCs w:val="24"/>
        </w:rPr>
        <w:t>14.12.2020 r.</w:t>
      </w:r>
      <w:r w:rsidR="00E706ED">
        <w:rPr>
          <w:b/>
          <w:i/>
          <w:sz w:val="24"/>
          <w:szCs w:val="24"/>
        </w:rPr>
        <w:t xml:space="preserve"> Zakres mat</w:t>
      </w:r>
      <w:r w:rsidR="00CD654F">
        <w:rPr>
          <w:b/>
          <w:i/>
          <w:sz w:val="24"/>
          <w:szCs w:val="24"/>
        </w:rPr>
        <w:t>eriału na sprawdzian: od tematu</w:t>
      </w:r>
      <w:r w:rsidR="00917BF2">
        <w:rPr>
          <w:b/>
          <w:i/>
          <w:sz w:val="24"/>
          <w:szCs w:val="24"/>
        </w:rPr>
        <w:t xml:space="preserve"> - </w:t>
      </w:r>
      <w:r w:rsidR="00CD654F">
        <w:rPr>
          <w:b/>
          <w:i/>
          <w:sz w:val="24"/>
          <w:szCs w:val="24"/>
        </w:rPr>
        <w:t xml:space="preserve"> </w:t>
      </w:r>
      <w:r w:rsidR="00917BF2" w:rsidRPr="00917BF2">
        <w:rPr>
          <w:b/>
          <w:i/>
          <w:sz w:val="24"/>
          <w:szCs w:val="24"/>
        </w:rPr>
        <w:t>Definicja kontenera. System identyfikacji kontenerów</w:t>
      </w:r>
      <w:r w:rsidR="00917BF2">
        <w:rPr>
          <w:b/>
          <w:i/>
          <w:sz w:val="24"/>
          <w:szCs w:val="24"/>
        </w:rPr>
        <w:t>,</w:t>
      </w:r>
      <w:r w:rsidR="00917BF2" w:rsidRPr="00917BF2">
        <w:rPr>
          <w:b/>
          <w:i/>
          <w:sz w:val="24"/>
          <w:szCs w:val="24"/>
        </w:rPr>
        <w:t xml:space="preserve"> </w:t>
      </w:r>
      <w:r w:rsidR="00CD654F">
        <w:rPr>
          <w:b/>
          <w:i/>
          <w:sz w:val="24"/>
          <w:szCs w:val="24"/>
        </w:rPr>
        <w:t>do tematu – Wskaźniki określające stan gospodarki magazynowej.</w:t>
      </w:r>
      <w:r w:rsidR="00E706ED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917BF2" w:rsidRDefault="003A48A4" w:rsidP="00917BF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A92B10" w:rsidRPr="00A92B10" w:rsidRDefault="00A92B10" w:rsidP="00917BF2">
      <w:pPr>
        <w:spacing w:after="0"/>
        <w:jc w:val="both"/>
        <w:rPr>
          <w:b/>
          <w:i/>
          <w:sz w:val="2"/>
          <w:szCs w:val="2"/>
        </w:rPr>
      </w:pPr>
    </w:p>
    <w:p w:rsidR="004F450A" w:rsidRDefault="000B25D7" w:rsidP="00917BF2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917BF2" w:rsidRPr="00917BF2" w:rsidRDefault="00917BF2" w:rsidP="00917BF2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BD2330" w:rsidRPr="00334377" w:rsidRDefault="00F6717E" w:rsidP="00917B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6717E">
        <w:rPr>
          <w:rFonts w:cstheme="minorHAnsi"/>
          <w:color w:val="000000"/>
          <w:sz w:val="24"/>
          <w:szCs w:val="24"/>
        </w:rPr>
        <w:t>Do określenia stanu gospodarki opakowaniami wielokrotnego użytku można posłużyć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6717E">
        <w:rPr>
          <w:rFonts w:cstheme="minorHAnsi"/>
          <w:color w:val="000000"/>
          <w:sz w:val="24"/>
          <w:szCs w:val="24"/>
        </w:rPr>
        <w:t>się</w:t>
      </w:r>
      <w:r w:rsidR="00917BF2">
        <w:rPr>
          <w:rFonts w:cstheme="minorHAnsi"/>
          <w:color w:val="000000"/>
          <w:sz w:val="24"/>
          <w:szCs w:val="24"/>
        </w:rPr>
        <w:t xml:space="preserve"> następującymi </w:t>
      </w:r>
      <w:r w:rsidRPr="00F6717E">
        <w:rPr>
          <w:rFonts w:cstheme="minorHAnsi"/>
          <w:color w:val="000000"/>
          <w:sz w:val="24"/>
          <w:szCs w:val="24"/>
        </w:rPr>
        <w:t>wskaźnikami</w:t>
      </w:r>
      <w:r w:rsidR="00334377">
        <w:rPr>
          <w:rFonts w:cstheme="minorHAnsi"/>
          <w:color w:val="000000"/>
          <w:sz w:val="24"/>
          <w:szCs w:val="24"/>
        </w:rPr>
        <w:t xml:space="preserve">: </w:t>
      </w:r>
      <w:r w:rsidRPr="00334377">
        <w:rPr>
          <w:rFonts w:eastAsia="ScalaSansPro-Bold" w:cstheme="minorHAnsi"/>
          <w:bCs/>
          <w:sz w:val="24"/>
          <w:szCs w:val="24"/>
        </w:rPr>
        <w:t>skupu opakowań</w:t>
      </w:r>
      <w:r w:rsidRPr="00334377">
        <w:rPr>
          <w:rFonts w:cstheme="minorHAnsi"/>
          <w:sz w:val="24"/>
          <w:szCs w:val="24"/>
        </w:rPr>
        <w:t>,</w:t>
      </w:r>
      <w:r w:rsidR="00334377">
        <w:rPr>
          <w:rFonts w:cstheme="minorHAnsi"/>
          <w:color w:val="000000"/>
          <w:sz w:val="24"/>
          <w:szCs w:val="24"/>
        </w:rPr>
        <w:t xml:space="preserve"> </w:t>
      </w:r>
      <w:r w:rsidRPr="00334377">
        <w:rPr>
          <w:rFonts w:eastAsia="ScalaSansPro-Bold" w:cstheme="minorHAnsi"/>
          <w:bCs/>
          <w:sz w:val="24"/>
          <w:szCs w:val="24"/>
        </w:rPr>
        <w:t>rotacji opakowań</w:t>
      </w:r>
      <w:r w:rsidR="00917BF2">
        <w:rPr>
          <w:rFonts w:cstheme="minorHAnsi"/>
          <w:sz w:val="24"/>
          <w:szCs w:val="24"/>
        </w:rPr>
        <w:t xml:space="preserve">, </w:t>
      </w:r>
      <w:r w:rsidRPr="00334377">
        <w:rPr>
          <w:rFonts w:eastAsia="ScalaSansPro-Bold" w:cstheme="minorHAnsi"/>
          <w:bCs/>
          <w:sz w:val="24"/>
          <w:szCs w:val="24"/>
        </w:rPr>
        <w:t>zużycia opakowań</w:t>
      </w:r>
      <w:r w:rsidRPr="00334377">
        <w:rPr>
          <w:rFonts w:cstheme="minorHAnsi"/>
          <w:sz w:val="24"/>
          <w:szCs w:val="24"/>
        </w:rPr>
        <w:t>.</w:t>
      </w:r>
    </w:p>
    <w:p w:rsidR="00F6717E" w:rsidRDefault="00F6717E" w:rsidP="00F6717E">
      <w:pPr>
        <w:autoSpaceDE w:val="0"/>
        <w:autoSpaceDN w:val="0"/>
        <w:adjustRightInd w:val="0"/>
        <w:spacing w:after="0" w:line="240" w:lineRule="auto"/>
        <w:rPr>
          <w:rFonts w:ascii="ScalaSansPro-Bold" w:eastAsia="ScalaSansPro-Bold" w:cs="ScalaSansPro-Bold"/>
          <w:b/>
          <w:bCs/>
          <w:color w:val="EE1D24"/>
          <w:sz w:val="20"/>
          <w:szCs w:val="20"/>
        </w:rPr>
      </w:pPr>
    </w:p>
    <w:p w:rsidR="00F6717E" w:rsidRDefault="00F6717E" w:rsidP="00F6717E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F6717E">
        <w:rPr>
          <w:rFonts w:eastAsia="ScalaSansPro-Bold" w:cstheme="minorHAnsi"/>
          <w:b/>
          <w:bCs/>
          <w:color w:val="00B050"/>
          <w:sz w:val="24"/>
          <w:szCs w:val="24"/>
        </w:rPr>
        <w:t>Wskaźnik skupu opakowań</w:t>
      </w:r>
      <w:r w:rsidRPr="00F6717E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F6717E">
        <w:rPr>
          <w:rFonts w:eastAsia="ScalaSansPro-Bold" w:cstheme="minorHAnsi"/>
          <w:color w:val="000000"/>
          <w:sz w:val="24"/>
          <w:szCs w:val="24"/>
        </w:rPr>
        <w:t>to stosunek liczby opakowań pochodzących ze skupu do ogólnej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6717E">
        <w:rPr>
          <w:rFonts w:eastAsia="ScalaSansPro-Bold" w:cstheme="minorHAnsi"/>
          <w:color w:val="000000"/>
          <w:sz w:val="24"/>
          <w:szCs w:val="24"/>
        </w:rPr>
        <w:t>liczby opakowań zużytych lub dostarczonych z produktem w danym czasie.</w:t>
      </w:r>
    </w:p>
    <w:p w:rsidR="00F6717E" w:rsidRDefault="00F6717E" w:rsidP="00F6717E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F6717E" w:rsidRPr="00F6717E" w:rsidRDefault="00334377" w:rsidP="00F6717E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>
        <w:rPr>
          <w:rFonts w:eastAsia="ScalaSansPro-Bold" w:cstheme="minorHAnsi"/>
          <w:b/>
          <w:color w:val="000000"/>
          <w:sz w:val="24"/>
          <w:szCs w:val="24"/>
        </w:rPr>
        <w:t xml:space="preserve">Przykład </w:t>
      </w:r>
    </w:p>
    <w:p w:rsidR="00F6717E" w:rsidRDefault="00F6717E" w:rsidP="00F671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17E">
        <w:rPr>
          <w:rFonts w:cstheme="minorHAnsi"/>
          <w:sz w:val="24"/>
          <w:szCs w:val="24"/>
        </w:rPr>
        <w:t>W poprzednim kwartale odkupiono od odbiorców 2400 szt. opakowania „Y”, a zużyto</w:t>
      </w:r>
      <w:r>
        <w:rPr>
          <w:rFonts w:cstheme="minorHAnsi"/>
          <w:sz w:val="24"/>
          <w:szCs w:val="24"/>
        </w:rPr>
        <w:t xml:space="preserve">                </w:t>
      </w:r>
      <w:r w:rsidRPr="00F6717E">
        <w:rPr>
          <w:rFonts w:cstheme="minorHAnsi"/>
          <w:sz w:val="24"/>
          <w:szCs w:val="24"/>
        </w:rPr>
        <w:t>4000 szt. Oblicz wskaźnik skupu opakowań.</w:t>
      </w:r>
    </w:p>
    <w:p w:rsidR="00F6717E" w:rsidRDefault="00F6717E" w:rsidP="00F671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022401" cy="38654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29" cy="38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7E" w:rsidRDefault="00F6717E" w:rsidP="00F671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17E">
        <w:rPr>
          <w:rFonts w:cstheme="minorHAnsi"/>
          <w:sz w:val="24"/>
          <w:szCs w:val="24"/>
        </w:rPr>
        <w:t>Wskaźnik skupu opakowań wynosi 60%. Oznacza to, że 60% zużytych opakowań</w:t>
      </w:r>
      <w:r>
        <w:rPr>
          <w:rFonts w:cstheme="minorHAnsi"/>
          <w:sz w:val="24"/>
          <w:szCs w:val="24"/>
        </w:rPr>
        <w:t xml:space="preserve"> </w:t>
      </w:r>
      <w:r w:rsidRPr="00F6717E">
        <w:rPr>
          <w:rFonts w:cstheme="minorHAnsi"/>
          <w:sz w:val="24"/>
          <w:szCs w:val="24"/>
        </w:rPr>
        <w:t>stanowią opakowania pochodzące ze skupu.</w:t>
      </w:r>
    </w:p>
    <w:p w:rsidR="00F6717E" w:rsidRDefault="00F6717E" w:rsidP="00F671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717E" w:rsidRDefault="00F6717E" w:rsidP="003343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34377">
        <w:rPr>
          <w:rFonts w:eastAsia="ScalaSansPro-Bold" w:cstheme="minorHAnsi"/>
          <w:b/>
          <w:bCs/>
          <w:color w:val="00B050"/>
          <w:sz w:val="24"/>
          <w:szCs w:val="24"/>
        </w:rPr>
        <w:t>Wskaźnik rotacji opakowań</w:t>
      </w:r>
      <w:r w:rsidRPr="00F6717E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F6717E">
        <w:rPr>
          <w:rFonts w:eastAsia="ScalaSansPro-Bold" w:cstheme="minorHAnsi"/>
          <w:color w:val="000000"/>
          <w:sz w:val="24"/>
          <w:szCs w:val="24"/>
        </w:rPr>
        <w:t>jest stosowany do opakowań wypoż</w:t>
      </w:r>
      <w:r w:rsidR="00334377">
        <w:rPr>
          <w:rFonts w:eastAsia="ScalaSansPro-Bold" w:cstheme="minorHAnsi"/>
          <w:color w:val="000000"/>
          <w:sz w:val="24"/>
          <w:szCs w:val="24"/>
        </w:rPr>
        <w:t xml:space="preserve">yczonych. To stosunek </w:t>
      </w:r>
      <w:r w:rsidRPr="00F6717E">
        <w:rPr>
          <w:rFonts w:eastAsia="ScalaSansPro-Bold" w:cstheme="minorHAnsi"/>
          <w:color w:val="000000"/>
          <w:sz w:val="24"/>
          <w:szCs w:val="24"/>
        </w:rPr>
        <w:t>liczby</w:t>
      </w:r>
      <w:r w:rsidR="0033437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6717E">
        <w:rPr>
          <w:rFonts w:eastAsia="ScalaSansPro-Bold" w:cstheme="minorHAnsi"/>
          <w:color w:val="000000"/>
          <w:sz w:val="24"/>
          <w:szCs w:val="24"/>
        </w:rPr>
        <w:t>opakowań wysłanych z produktem w danym czasie do przeciętnej liczby opakowań</w:t>
      </w:r>
      <w:r w:rsidR="0033437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6717E">
        <w:rPr>
          <w:rFonts w:eastAsia="ScalaSansPro-Bold" w:cstheme="minorHAnsi"/>
          <w:color w:val="000000"/>
          <w:sz w:val="24"/>
          <w:szCs w:val="24"/>
        </w:rPr>
        <w:t>znajdujących się w magazynie i obiegu łącznie.</w:t>
      </w: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334377">
        <w:rPr>
          <w:rFonts w:eastAsia="ScalaSansPro-Bold" w:cstheme="minorHAnsi"/>
          <w:b/>
          <w:color w:val="000000"/>
          <w:sz w:val="24"/>
          <w:szCs w:val="24"/>
        </w:rPr>
        <w:t>Przykład</w:t>
      </w: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4377">
        <w:rPr>
          <w:rFonts w:cstheme="minorHAnsi"/>
          <w:sz w:val="24"/>
          <w:szCs w:val="24"/>
        </w:rPr>
        <w:t>W poprzednim kwartale przeciętny stan opakowań „Z” znajdujących się w magazynie</w:t>
      </w:r>
      <w:r>
        <w:rPr>
          <w:rFonts w:cstheme="minorHAnsi"/>
          <w:sz w:val="24"/>
          <w:szCs w:val="24"/>
        </w:rPr>
        <w:t xml:space="preserve"> </w:t>
      </w:r>
      <w:r w:rsidRPr="00334377">
        <w:rPr>
          <w:rFonts w:cstheme="minorHAnsi"/>
          <w:sz w:val="24"/>
          <w:szCs w:val="24"/>
        </w:rPr>
        <w:t>wynosił 400 szt., w obiegu z odbiorcami używano 2600 szt., a ogólna liczba tych</w:t>
      </w:r>
      <w:r>
        <w:rPr>
          <w:rFonts w:cstheme="minorHAnsi"/>
          <w:sz w:val="24"/>
          <w:szCs w:val="24"/>
        </w:rPr>
        <w:t xml:space="preserve"> </w:t>
      </w:r>
      <w:r w:rsidRPr="00334377">
        <w:rPr>
          <w:rFonts w:cstheme="minorHAnsi"/>
          <w:sz w:val="24"/>
          <w:szCs w:val="24"/>
        </w:rPr>
        <w:t>opakowań wysł</w:t>
      </w:r>
      <w:r>
        <w:rPr>
          <w:rFonts w:cstheme="minorHAnsi"/>
          <w:sz w:val="24"/>
          <w:szCs w:val="24"/>
        </w:rPr>
        <w:t xml:space="preserve">anych </w:t>
      </w:r>
      <w:r w:rsidRPr="00334377">
        <w:rPr>
          <w:rFonts w:cstheme="minorHAnsi"/>
          <w:sz w:val="24"/>
          <w:szCs w:val="24"/>
        </w:rPr>
        <w:t>z produktem wynosiła 60 000 szt. Oblicz wskaźnik rotacji</w:t>
      </w:r>
      <w:r>
        <w:rPr>
          <w:rFonts w:cstheme="minorHAnsi"/>
          <w:sz w:val="24"/>
          <w:szCs w:val="24"/>
        </w:rPr>
        <w:t xml:space="preserve"> </w:t>
      </w:r>
      <w:r w:rsidRPr="00334377">
        <w:rPr>
          <w:rFonts w:cstheme="minorHAnsi"/>
          <w:sz w:val="24"/>
          <w:szCs w:val="24"/>
        </w:rPr>
        <w:t>opakowań.</w:t>
      </w: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368218" cy="49973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45" cy="50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4377">
        <w:rPr>
          <w:rFonts w:cstheme="minorHAnsi"/>
          <w:sz w:val="24"/>
          <w:szCs w:val="24"/>
        </w:rPr>
        <w:t>Wskaźnik rotacji wynosi 20. Oznacza to, że w poprzednim kwartale rotacja danego</w:t>
      </w:r>
      <w:r>
        <w:rPr>
          <w:rFonts w:cstheme="minorHAnsi"/>
          <w:sz w:val="24"/>
          <w:szCs w:val="24"/>
        </w:rPr>
        <w:t xml:space="preserve"> </w:t>
      </w:r>
      <w:r w:rsidRPr="00334377">
        <w:rPr>
          <w:rFonts w:cstheme="minorHAnsi"/>
          <w:sz w:val="24"/>
          <w:szCs w:val="24"/>
        </w:rPr>
        <w:t>opakowania między dostawcą a odbiorcą wyniosła 20 obrotów.</w:t>
      </w: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7BF2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34377">
        <w:rPr>
          <w:rFonts w:eastAsia="ScalaSansPro-Bold" w:cstheme="minorHAnsi"/>
          <w:b/>
          <w:bCs/>
          <w:color w:val="00B050"/>
          <w:sz w:val="24"/>
          <w:szCs w:val="24"/>
        </w:rPr>
        <w:t>Wskaźnik zużycia opakowań</w:t>
      </w:r>
      <w:r w:rsidRPr="00334377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334377">
        <w:rPr>
          <w:rFonts w:eastAsia="ScalaSansPro-Bold" w:cstheme="minorHAnsi"/>
          <w:color w:val="000000"/>
          <w:sz w:val="24"/>
          <w:szCs w:val="24"/>
        </w:rPr>
        <w:t>jest stosowany do opakowań wypożyczonych. To stosunek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34377">
        <w:rPr>
          <w:rFonts w:eastAsia="ScalaSansPro-Bold" w:cstheme="minorHAnsi"/>
          <w:color w:val="000000"/>
          <w:sz w:val="24"/>
          <w:szCs w:val="24"/>
        </w:rPr>
        <w:t>liczby opakowań wyeliminowanych z obrotu (zużytych) w danym czasie do ogólnej liczby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34377">
        <w:rPr>
          <w:rFonts w:eastAsia="ScalaSansPro-Bold" w:cstheme="minorHAnsi"/>
          <w:color w:val="000000"/>
          <w:sz w:val="24"/>
          <w:szCs w:val="24"/>
        </w:rPr>
        <w:t>opakowań wysłanych z produktem do odbiorców.</w:t>
      </w:r>
    </w:p>
    <w:p w:rsidR="00E706ED" w:rsidRPr="00917BF2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34377">
        <w:rPr>
          <w:rFonts w:eastAsia="ScalaSansPro-Bold" w:cstheme="minorHAnsi"/>
          <w:b/>
          <w:color w:val="000000"/>
          <w:sz w:val="24"/>
          <w:szCs w:val="24"/>
        </w:rPr>
        <w:lastRenderedPageBreak/>
        <w:t>Przykład</w:t>
      </w:r>
    </w:p>
    <w:p w:rsidR="00334377" w:rsidRPr="00E706ED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334377">
        <w:rPr>
          <w:rFonts w:cstheme="minorHAnsi"/>
          <w:sz w:val="24"/>
          <w:szCs w:val="24"/>
        </w:rPr>
        <w:t>W poprzednim kwartale br. liczba opakowań „A” wyeliminowanych z obrotu wynosiła</w:t>
      </w:r>
      <w:r>
        <w:rPr>
          <w:rFonts w:cstheme="minorHAnsi"/>
          <w:sz w:val="24"/>
          <w:szCs w:val="24"/>
        </w:rPr>
        <w:t xml:space="preserve">              </w:t>
      </w:r>
      <w:r w:rsidRPr="00334377">
        <w:rPr>
          <w:rFonts w:cstheme="minorHAnsi"/>
          <w:sz w:val="24"/>
          <w:szCs w:val="24"/>
        </w:rPr>
        <w:t>2400 szt., a ogólna liczba tych opakowań wysłanych z produktem do odbiorców</w:t>
      </w:r>
      <w:r>
        <w:rPr>
          <w:rFonts w:cstheme="minorHAnsi"/>
          <w:sz w:val="24"/>
          <w:szCs w:val="24"/>
        </w:rPr>
        <w:t xml:space="preserve"> </w:t>
      </w:r>
      <w:r w:rsidRPr="00334377">
        <w:rPr>
          <w:rFonts w:cstheme="minorHAnsi"/>
          <w:sz w:val="24"/>
          <w:szCs w:val="24"/>
        </w:rPr>
        <w:t>wynosiła 6000 szt. Oblicz wskaźnik zużycia opakowań.</w:t>
      </w:r>
    </w:p>
    <w:p w:rsidR="00E706ED" w:rsidRDefault="00E706ED" w:rsidP="003343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955431" cy="417732"/>
            <wp:effectExtent l="19050" t="0" r="6719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67" cy="42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4377">
        <w:rPr>
          <w:rFonts w:cstheme="minorHAnsi"/>
          <w:sz w:val="24"/>
          <w:szCs w:val="24"/>
        </w:rPr>
        <w:t>Wskaźnik zużycia opakowań wynosi 40%. Oznacza to, że w poprzednim kwartale</w:t>
      </w:r>
      <w:r>
        <w:rPr>
          <w:rFonts w:cstheme="minorHAnsi"/>
          <w:sz w:val="24"/>
          <w:szCs w:val="24"/>
        </w:rPr>
        <w:t xml:space="preserve"> </w:t>
      </w:r>
      <w:r w:rsidRPr="00334377">
        <w:rPr>
          <w:rFonts w:cstheme="minorHAnsi"/>
          <w:sz w:val="24"/>
          <w:szCs w:val="24"/>
        </w:rPr>
        <w:t>br. zużycie danego opakowania wyniosło 40%.</w:t>
      </w: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4377" w:rsidRPr="00CD654F" w:rsidRDefault="00CD654F" w:rsidP="00CD654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CD654F">
        <w:rPr>
          <w:rFonts w:eastAsia="ScalaSansPro-Bold" w:cstheme="minorHAnsi"/>
          <w:b/>
          <w:bCs/>
          <w:color w:val="00B050"/>
          <w:sz w:val="24"/>
          <w:szCs w:val="24"/>
        </w:rPr>
        <w:t>Materiały pomocnicze</w:t>
      </w:r>
      <w:r w:rsidRPr="00CD654F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CD654F">
        <w:rPr>
          <w:rFonts w:eastAsia="ScalaSansPro-Bold" w:cstheme="minorHAnsi"/>
          <w:color w:val="000000"/>
          <w:sz w:val="24"/>
          <w:szCs w:val="24"/>
        </w:rPr>
        <w:t>to składniki niebędące materiałami podstawowymi, które są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D654F">
        <w:rPr>
          <w:rFonts w:eastAsia="ScalaSansPro-Bold" w:cstheme="minorHAnsi"/>
          <w:color w:val="000000"/>
          <w:sz w:val="24"/>
          <w:szCs w:val="24"/>
        </w:rPr>
        <w:t>zużywane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D654F">
        <w:rPr>
          <w:rFonts w:eastAsia="ScalaSansPro-Bold" w:cstheme="minorHAnsi"/>
          <w:color w:val="000000"/>
          <w:sz w:val="24"/>
          <w:szCs w:val="24"/>
        </w:rPr>
        <w:t>w związku z działalnością gospodarczą i bezpośrednio oddają</w:t>
      </w:r>
      <w:r>
        <w:rPr>
          <w:rFonts w:eastAsia="ScalaSansPro-Bold" w:cstheme="minorHAnsi"/>
          <w:color w:val="000000"/>
          <w:sz w:val="24"/>
          <w:szCs w:val="24"/>
        </w:rPr>
        <w:t xml:space="preserve"> wyrobowi swoje </w:t>
      </w:r>
      <w:r w:rsidRPr="00CD654F">
        <w:rPr>
          <w:rFonts w:eastAsia="ScalaSansPro-Bold" w:cstheme="minorHAnsi"/>
          <w:color w:val="000000"/>
          <w:sz w:val="24"/>
          <w:szCs w:val="24"/>
        </w:rPr>
        <w:t>właściwości.</w:t>
      </w:r>
    </w:p>
    <w:sectPr w:rsidR="00334377" w:rsidRPr="00CD654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2B6"/>
    <w:multiLevelType w:val="hybridMultilevel"/>
    <w:tmpl w:val="C722E1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1F9"/>
    <w:multiLevelType w:val="hybridMultilevel"/>
    <w:tmpl w:val="81D07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5579"/>
    <w:multiLevelType w:val="hybridMultilevel"/>
    <w:tmpl w:val="95EE7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60D1"/>
    <w:multiLevelType w:val="hybridMultilevel"/>
    <w:tmpl w:val="FC863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E6359"/>
    <w:multiLevelType w:val="hybridMultilevel"/>
    <w:tmpl w:val="442CE0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C2025"/>
    <w:multiLevelType w:val="hybridMultilevel"/>
    <w:tmpl w:val="A8428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C5820"/>
    <w:multiLevelType w:val="hybridMultilevel"/>
    <w:tmpl w:val="2CCE5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B26F2"/>
    <w:multiLevelType w:val="hybridMultilevel"/>
    <w:tmpl w:val="B790C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074B6"/>
    <w:rsid w:val="00037870"/>
    <w:rsid w:val="000459EF"/>
    <w:rsid w:val="00061A40"/>
    <w:rsid w:val="00065CA0"/>
    <w:rsid w:val="0006665C"/>
    <w:rsid w:val="000764D0"/>
    <w:rsid w:val="000B0182"/>
    <w:rsid w:val="000B25D7"/>
    <w:rsid w:val="000E6887"/>
    <w:rsid w:val="00120775"/>
    <w:rsid w:val="00120E05"/>
    <w:rsid w:val="00156F80"/>
    <w:rsid w:val="0017309C"/>
    <w:rsid w:val="001C25A7"/>
    <w:rsid w:val="001C27C7"/>
    <w:rsid w:val="001E4667"/>
    <w:rsid w:val="001E7AB1"/>
    <w:rsid w:val="00232851"/>
    <w:rsid w:val="00263B42"/>
    <w:rsid w:val="00274424"/>
    <w:rsid w:val="00280767"/>
    <w:rsid w:val="002830EA"/>
    <w:rsid w:val="00292710"/>
    <w:rsid w:val="002D1254"/>
    <w:rsid w:val="002D30B9"/>
    <w:rsid w:val="002F16E3"/>
    <w:rsid w:val="00334377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F450A"/>
    <w:rsid w:val="00517483"/>
    <w:rsid w:val="00524617"/>
    <w:rsid w:val="00544FA2"/>
    <w:rsid w:val="005566F7"/>
    <w:rsid w:val="00571952"/>
    <w:rsid w:val="00574B47"/>
    <w:rsid w:val="005823DE"/>
    <w:rsid w:val="005872CF"/>
    <w:rsid w:val="005A1EA2"/>
    <w:rsid w:val="005C23B9"/>
    <w:rsid w:val="005C7C9F"/>
    <w:rsid w:val="00641404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76004"/>
    <w:rsid w:val="00784E1D"/>
    <w:rsid w:val="00786346"/>
    <w:rsid w:val="007932B8"/>
    <w:rsid w:val="007A3E18"/>
    <w:rsid w:val="007B5EA0"/>
    <w:rsid w:val="007E093A"/>
    <w:rsid w:val="007F461B"/>
    <w:rsid w:val="007F763B"/>
    <w:rsid w:val="008533AE"/>
    <w:rsid w:val="00875225"/>
    <w:rsid w:val="008A527B"/>
    <w:rsid w:val="008B6A61"/>
    <w:rsid w:val="008C3870"/>
    <w:rsid w:val="008D34B0"/>
    <w:rsid w:val="008E2F7E"/>
    <w:rsid w:val="00905D82"/>
    <w:rsid w:val="00912C10"/>
    <w:rsid w:val="009132B5"/>
    <w:rsid w:val="00917BF2"/>
    <w:rsid w:val="00930368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AF633E"/>
    <w:rsid w:val="00B179DC"/>
    <w:rsid w:val="00B47927"/>
    <w:rsid w:val="00B76455"/>
    <w:rsid w:val="00B85C7C"/>
    <w:rsid w:val="00BA04A3"/>
    <w:rsid w:val="00BC4070"/>
    <w:rsid w:val="00BD2330"/>
    <w:rsid w:val="00C07B9F"/>
    <w:rsid w:val="00C96563"/>
    <w:rsid w:val="00C97E21"/>
    <w:rsid w:val="00CC656A"/>
    <w:rsid w:val="00CD053D"/>
    <w:rsid w:val="00CD654F"/>
    <w:rsid w:val="00CE6909"/>
    <w:rsid w:val="00D04D40"/>
    <w:rsid w:val="00D15CBA"/>
    <w:rsid w:val="00D215BA"/>
    <w:rsid w:val="00D236F8"/>
    <w:rsid w:val="00D23D05"/>
    <w:rsid w:val="00D53F86"/>
    <w:rsid w:val="00D62903"/>
    <w:rsid w:val="00D94211"/>
    <w:rsid w:val="00D96E53"/>
    <w:rsid w:val="00DB0F2D"/>
    <w:rsid w:val="00DE536C"/>
    <w:rsid w:val="00DF481B"/>
    <w:rsid w:val="00E0374F"/>
    <w:rsid w:val="00E14045"/>
    <w:rsid w:val="00E17407"/>
    <w:rsid w:val="00E2670E"/>
    <w:rsid w:val="00E433D7"/>
    <w:rsid w:val="00E706ED"/>
    <w:rsid w:val="00EC7EDE"/>
    <w:rsid w:val="00F00B60"/>
    <w:rsid w:val="00F23AE5"/>
    <w:rsid w:val="00F271B0"/>
    <w:rsid w:val="00F6717E"/>
    <w:rsid w:val="00F705B2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172</cp:revision>
  <dcterms:created xsi:type="dcterms:W3CDTF">2020-10-25T17:51:00Z</dcterms:created>
  <dcterms:modified xsi:type="dcterms:W3CDTF">2020-12-10T16:59:00Z</dcterms:modified>
</cp:coreProperties>
</file>